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8B" w:rsidRDefault="00677C04">
      <w:pPr>
        <w:spacing w:before="62"/>
        <w:ind w:left="872"/>
        <w:rPr>
          <w:b/>
          <w:sz w:val="55"/>
          <w:szCs w:val="55"/>
        </w:rPr>
      </w:pPr>
      <w:r>
        <w:rPr>
          <w:b/>
          <w:sz w:val="55"/>
          <w:szCs w:val="55"/>
        </w:rPr>
        <w:t>Конкурсное задание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4879340</wp:posOffset>
            </wp:positionH>
            <wp:positionV relativeFrom="paragraph">
              <wp:posOffset>-6425</wp:posOffset>
            </wp:positionV>
            <wp:extent cx="1624134" cy="139598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718B" w:rsidRDefault="00BE718B">
      <w:pPr>
        <w:pBdr>
          <w:top w:val="nil"/>
          <w:left w:val="nil"/>
          <w:bottom w:val="nil"/>
          <w:right w:val="nil"/>
          <w:between w:val="nil"/>
        </w:pBdr>
        <w:ind w:left="851"/>
        <w:rPr>
          <w:b/>
          <w:color w:val="000000"/>
          <w:sz w:val="28"/>
          <w:szCs w:val="28"/>
        </w:rPr>
      </w:pP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ind w:left="851" w:right="3462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</w:rPr>
        <w:t>для региональных чемпионатов сезон 2019-2020</w:t>
      </w:r>
    </w:p>
    <w:p w:rsidR="00BE718B" w:rsidRDefault="00677C04">
      <w:pPr>
        <w:spacing w:before="469" w:line="355" w:lineRule="auto"/>
        <w:ind w:left="872" w:right="2129"/>
        <w:rPr>
          <w:sz w:val="55"/>
          <w:szCs w:val="55"/>
        </w:rPr>
      </w:pPr>
      <w:r>
        <w:rPr>
          <w:sz w:val="55"/>
          <w:szCs w:val="55"/>
        </w:rPr>
        <w:t xml:space="preserve">Компетенция </w:t>
      </w:r>
      <w:r>
        <w:rPr>
          <w:color w:val="FF0000"/>
          <w:sz w:val="55"/>
          <w:szCs w:val="55"/>
        </w:rPr>
        <w:t xml:space="preserve">Предпринимательство 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:rsidR="00BE718B" w:rsidRDefault="00677C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254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:rsidR="00BE718B" w:rsidRDefault="00677C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:rsidR="00BE718B" w:rsidRDefault="00677C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:rsidR="00BE718B" w:rsidRDefault="00677C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:rsidR="00BE718B" w:rsidRDefault="00677C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на выполнение задания:</w:t>
      </w:r>
      <w:r>
        <w:rPr>
          <w:color w:val="0070C0"/>
          <w:sz w:val="28"/>
          <w:szCs w:val="28"/>
        </w:rPr>
        <w:t xml:space="preserve">15 </w:t>
      </w:r>
      <w:r>
        <w:rPr>
          <w:color w:val="000000"/>
          <w:sz w:val="28"/>
          <w:szCs w:val="28"/>
        </w:rPr>
        <w:t>ч.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BE718B">
          <w:headerReference w:type="default" r:id="rId9"/>
          <w:footerReference w:type="default" r:id="rId10"/>
          <w:pgSz w:w="11900" w:h="16840"/>
          <w:pgMar w:top="480" w:right="240" w:bottom="0" w:left="260" w:header="720" w:footer="720" w:gutter="0"/>
          <w:pgNumType w:start="1"/>
          <w:cols w:space="720" w:equalWidth="0">
            <w:col w:w="9689"/>
          </w:cols>
        </w:sectPr>
      </w:pPr>
      <w:r>
        <w:br w:type="page"/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609600</wp:posOffset>
            </wp:positionH>
            <wp:positionV relativeFrom="paragraph">
              <wp:posOffset>186055</wp:posOffset>
            </wp:positionV>
            <wp:extent cx="6780530" cy="4854575"/>
            <wp:effectExtent l="0" t="0" r="0" b="0"/>
            <wp:wrapTopAndBottom distT="0" dist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0530" cy="485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718B" w:rsidRDefault="00677C04">
      <w:pPr>
        <w:pStyle w:val="1"/>
        <w:numPr>
          <w:ilvl w:val="1"/>
          <w:numId w:val="4"/>
        </w:numPr>
        <w:tabs>
          <w:tab w:val="left" w:pos="3747"/>
        </w:tabs>
        <w:spacing w:before="132"/>
      </w:pPr>
      <w:r>
        <w:rPr>
          <w:sz w:val="24"/>
          <w:szCs w:val="24"/>
        </w:rPr>
        <w:lastRenderedPageBreak/>
        <w:t>ФОРМЫ УЧАСТИЯ В КОНКУРСЕ</w:t>
      </w:r>
    </w:p>
    <w:p w:rsidR="00BE718B" w:rsidRDefault="00BE718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ind w:left="1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соревнование, команда 2 человека.</w:t>
      </w:r>
    </w:p>
    <w:p w:rsidR="00BE718B" w:rsidRDefault="00BE718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BE718B" w:rsidRDefault="00677C04">
      <w:pPr>
        <w:pStyle w:val="1"/>
        <w:numPr>
          <w:ilvl w:val="1"/>
          <w:numId w:val="4"/>
        </w:numPr>
        <w:tabs>
          <w:tab w:val="left" w:pos="4178"/>
        </w:tabs>
        <w:ind w:left="4177"/>
      </w:pPr>
      <w:r>
        <w:rPr>
          <w:sz w:val="24"/>
          <w:szCs w:val="24"/>
        </w:rPr>
        <w:t>ЗАДАНИЕ ДЛЯ КОНКУРСА</w:t>
      </w:r>
    </w:p>
    <w:p w:rsidR="00BE718B" w:rsidRDefault="00BE718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before="1" w:line="278" w:lineRule="auto"/>
        <w:ind w:left="895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</w:t>
      </w:r>
      <w:r>
        <w:rPr>
          <w:color w:val="000000"/>
          <w:sz w:val="24"/>
          <w:szCs w:val="24"/>
        </w:rPr>
        <w:t>кты) на основе ранее разработанного бизнес-плана и представляют свои наработки для экспертной оценки жюри конкурса. На протяжении конкурса, реш</w:t>
      </w:r>
      <w:bookmarkStart w:id="1" w:name="_GoBack"/>
      <w:bookmarkEnd w:id="1"/>
      <w:r>
        <w:rPr>
          <w:color w:val="000000"/>
          <w:sz w:val="24"/>
          <w:szCs w:val="24"/>
        </w:rPr>
        <w:t>ая каждый день различные задачи, участники управляют развитием компаний (проектов). На практике это означает, что</w:t>
      </w:r>
      <w:r>
        <w:rPr>
          <w:color w:val="000000"/>
          <w:sz w:val="24"/>
          <w:szCs w:val="24"/>
        </w:rPr>
        <w:t xml:space="preserve"> соревнующиеся команды работают в условиях, приближенных к настоящей работе в офисе, выполняя задачи, указанные в проекте.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</w:t>
      </w:r>
      <w:r>
        <w:rPr>
          <w:color w:val="000000"/>
          <w:sz w:val="24"/>
          <w:szCs w:val="24"/>
        </w:rPr>
        <w:t xml:space="preserve">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 детали конкурсного задания в зависим</w:t>
      </w:r>
      <w:r>
        <w:rPr>
          <w:color w:val="000000"/>
          <w:sz w:val="24"/>
          <w:szCs w:val="24"/>
        </w:rPr>
        <w:t>ости от конкурсных условий могут быть изменены членами жюри.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2" w:right="54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Конкурсное задание должно выполняться </w:t>
      </w:r>
      <w:proofErr w:type="spellStart"/>
      <w:r>
        <w:rPr>
          <w:color w:val="000000"/>
          <w:sz w:val="24"/>
          <w:szCs w:val="24"/>
        </w:rPr>
        <w:t>помодульно</w:t>
      </w:r>
      <w:proofErr w:type="spellEnd"/>
      <w:r>
        <w:rPr>
          <w:color w:val="000000"/>
          <w:sz w:val="24"/>
          <w:szCs w:val="24"/>
        </w:rPr>
        <w:t>. Оценка также происходит от модуля к модулю.</w:t>
      </w:r>
    </w:p>
    <w:p w:rsidR="00BE718B" w:rsidRDefault="00BE718B">
      <w:pPr>
        <w:spacing w:line="276" w:lineRule="auto"/>
        <w:rPr>
          <w:sz w:val="24"/>
          <w:szCs w:val="24"/>
        </w:rPr>
      </w:pP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BE718B" w:rsidSect="00B568A9">
          <w:type w:val="continuous"/>
          <w:pgSz w:w="11900" w:h="16840"/>
          <w:pgMar w:top="480" w:right="985" w:bottom="0" w:left="993" w:header="720" w:footer="720" w:gutter="0"/>
          <w:cols w:space="720" w:equalWidth="0">
            <w:col w:w="9922"/>
          </w:cols>
        </w:sectPr>
      </w:pPr>
      <w:r>
        <w:br w:type="page"/>
      </w:r>
    </w:p>
    <w:p w:rsidR="00BE718B" w:rsidRDefault="00677C04">
      <w:pPr>
        <w:pStyle w:val="1"/>
        <w:numPr>
          <w:ilvl w:val="1"/>
          <w:numId w:val="4"/>
        </w:numPr>
        <w:tabs>
          <w:tab w:val="left" w:pos="2792"/>
        </w:tabs>
        <w:spacing w:before="132"/>
        <w:ind w:left="2791"/>
      </w:pPr>
      <w:r>
        <w:rPr>
          <w:sz w:val="24"/>
          <w:szCs w:val="24"/>
        </w:rPr>
        <w:lastRenderedPageBreak/>
        <w:t>МОДУЛИ ЗАДАНИЯ И НЕОБХОДИМОЕ ВРЕМЯ</w:t>
      </w:r>
    </w:p>
    <w:p w:rsidR="00BE718B" w:rsidRDefault="00BE718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Модули и время сведены в таблице 1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Style w:val="a5"/>
        <w:tblW w:w="9019" w:type="dxa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598"/>
        <w:gridCol w:w="1559"/>
        <w:gridCol w:w="1276"/>
      </w:tblGrid>
      <w:tr w:rsidR="00BE718B" w:rsidTr="00B568A9">
        <w:trPr>
          <w:trHeight w:val="620"/>
        </w:trPr>
        <w:tc>
          <w:tcPr>
            <w:tcW w:w="586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98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1559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276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Время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задание*</w:t>
            </w:r>
          </w:p>
        </w:tc>
      </w:tr>
      <w:tr w:rsidR="00BE718B" w:rsidTr="00B568A9">
        <w:trPr>
          <w:trHeight w:val="740"/>
        </w:trPr>
        <w:tc>
          <w:tcPr>
            <w:tcW w:w="586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А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: Бизнес-план команды – 1</w:t>
            </w:r>
            <w:r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559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1276" w:type="dxa"/>
          </w:tcPr>
          <w:p w:rsidR="00BE718B" w:rsidRDefault="00BE7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</w:tc>
      </w:tr>
      <w:tr w:rsidR="00BE718B" w:rsidTr="00B568A9">
        <w:trPr>
          <w:trHeight w:val="740"/>
        </w:trPr>
        <w:tc>
          <w:tcPr>
            <w:tcW w:w="586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В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: Наша команда и бизнес-идея - 8% от общей оценки</w:t>
            </w:r>
          </w:p>
        </w:tc>
        <w:tc>
          <w:tcPr>
            <w:tcW w:w="1559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BE718B" w:rsidTr="00B568A9">
        <w:trPr>
          <w:trHeight w:val="720"/>
        </w:trPr>
        <w:tc>
          <w:tcPr>
            <w:tcW w:w="586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C1: Целевая группа - 10%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общей оценке</w:t>
            </w:r>
          </w:p>
        </w:tc>
        <w:tc>
          <w:tcPr>
            <w:tcW w:w="1559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BE718B" w:rsidTr="00B568A9">
        <w:trPr>
          <w:trHeight w:val="720"/>
        </w:trPr>
        <w:tc>
          <w:tcPr>
            <w:tcW w:w="586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D1: Планирование рабочего процесса - 12% от общей оценки</w:t>
            </w:r>
          </w:p>
        </w:tc>
        <w:tc>
          <w:tcPr>
            <w:tcW w:w="1559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BE718B" w:rsidTr="00B568A9">
        <w:trPr>
          <w:trHeight w:val="720"/>
        </w:trPr>
        <w:tc>
          <w:tcPr>
            <w:tcW w:w="586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E1: Маркетинговое планирование - 12%</w:t>
            </w:r>
          </w:p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общей оценки</w:t>
            </w:r>
          </w:p>
        </w:tc>
        <w:tc>
          <w:tcPr>
            <w:tcW w:w="1559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BE718B" w:rsidTr="00B568A9">
        <w:trPr>
          <w:trHeight w:val="740"/>
        </w:trPr>
        <w:tc>
          <w:tcPr>
            <w:tcW w:w="586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F1: Устойчивое развитие - 5%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</w:p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 оценке</w:t>
            </w:r>
          </w:p>
        </w:tc>
        <w:tc>
          <w:tcPr>
            <w:tcW w:w="1559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мин</w:t>
            </w:r>
          </w:p>
        </w:tc>
      </w:tr>
      <w:tr w:rsidR="00BE718B" w:rsidTr="00B568A9">
        <w:trPr>
          <w:trHeight w:val="960"/>
        </w:trPr>
        <w:tc>
          <w:tcPr>
            <w:tcW w:w="586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98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9" w:right="676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G1: Технико-экономическое обоснование проекта, включая финансовые инструменты и показатели - 10% от общей оценки</w:t>
            </w:r>
          </w:p>
        </w:tc>
        <w:tc>
          <w:tcPr>
            <w:tcW w:w="1559" w:type="dxa"/>
          </w:tcPr>
          <w:p w:rsidR="00BE718B" w:rsidRDefault="00BE7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76" w:type="dxa"/>
          </w:tcPr>
          <w:p w:rsidR="00BE718B" w:rsidRDefault="00BE7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BE718B" w:rsidTr="00B568A9">
        <w:trPr>
          <w:trHeight w:val="720"/>
        </w:trPr>
        <w:tc>
          <w:tcPr>
            <w:tcW w:w="586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98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H1: Продвижение фирмы/проекта - 1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559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76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BE718B" w:rsidTr="00B568A9">
        <w:trPr>
          <w:trHeight w:val="500"/>
        </w:trPr>
        <w:tc>
          <w:tcPr>
            <w:tcW w:w="586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98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Задания - 15% от общей оценки</w:t>
            </w:r>
          </w:p>
        </w:tc>
        <w:tc>
          <w:tcPr>
            <w:tcW w:w="1559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С1-С3</w:t>
            </w:r>
          </w:p>
        </w:tc>
        <w:tc>
          <w:tcPr>
            <w:tcW w:w="1276" w:type="dxa"/>
          </w:tcPr>
          <w:p w:rsidR="00BE718B" w:rsidRDefault="00677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 часа</w:t>
            </w:r>
          </w:p>
        </w:tc>
      </w:tr>
    </w:tbl>
    <w:p w:rsidR="00BE718B" w:rsidRDefault="00BE718B">
      <w:pPr>
        <w:spacing w:before="5"/>
        <w:ind w:left="872"/>
        <w:rPr>
          <w:b/>
          <w:sz w:val="24"/>
          <w:szCs w:val="24"/>
        </w:rPr>
      </w:pPr>
    </w:p>
    <w:p w:rsidR="00BE718B" w:rsidRDefault="00BE71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BE718B" w:rsidRDefault="00BE718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BE718B" w:rsidRDefault="00677C04">
      <w:pPr>
        <w:rPr>
          <w:b/>
          <w:color w:val="000000"/>
          <w:sz w:val="24"/>
          <w:szCs w:val="24"/>
        </w:rPr>
      </w:pPr>
      <w:r>
        <w:br w:type="page"/>
      </w:r>
    </w:p>
    <w:p w:rsidR="00BE718B" w:rsidRDefault="00BE718B">
      <w:pPr>
        <w:rPr>
          <w:b/>
          <w:sz w:val="24"/>
          <w:szCs w:val="24"/>
        </w:rPr>
      </w:pPr>
    </w:p>
    <w:p w:rsidR="00BE718B" w:rsidRDefault="00677C04">
      <w:pPr>
        <w:pStyle w:val="1"/>
        <w:spacing w:before="1" w:line="276" w:lineRule="auto"/>
        <w:rPr>
          <w:sz w:val="24"/>
          <w:szCs w:val="24"/>
        </w:rPr>
      </w:pPr>
      <w:r>
        <w:rPr>
          <w:sz w:val="24"/>
          <w:szCs w:val="24"/>
        </w:rPr>
        <w:t>Модуль 1. 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: «Бизнес-план» - 10% от общей оценки</w:t>
      </w:r>
    </w:p>
    <w:p w:rsidR="00BE718B" w:rsidRDefault="00BE718B"/>
    <w:p w:rsidR="00BE718B" w:rsidRDefault="00BE718B"/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Команда разрабатывает бизнес-план, который должен содержать </w:t>
      </w:r>
      <w:proofErr w:type="gramStart"/>
      <w:r>
        <w:rPr>
          <w:color w:val="000000"/>
          <w:sz w:val="24"/>
          <w:szCs w:val="24"/>
        </w:rPr>
        <w:t>краткую</w:t>
      </w:r>
      <w:proofErr w:type="gramEnd"/>
      <w:r>
        <w:rPr>
          <w:color w:val="000000"/>
          <w:sz w:val="24"/>
          <w:szCs w:val="24"/>
        </w:rPr>
        <w:t xml:space="preserve">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</w:t>
      </w:r>
      <w:r>
        <w:rPr>
          <w:color w:val="000000"/>
          <w:sz w:val="24"/>
          <w:szCs w:val="24"/>
        </w:rPr>
        <w:t>давать расширенную информацию о проекте и доказывать правильность расчетов.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Команда должна направить электронную копию Бизнес-плана с приложениями на адрес </w:t>
      </w:r>
      <w:hyperlink r:id="rId12">
        <w:r w:rsidR="00B568A9">
          <w:rPr>
            <w:color w:val="1155CC"/>
            <w:sz w:val="24"/>
            <w:szCs w:val="24"/>
            <w:u w:val="single"/>
          </w:rPr>
          <w:t>(будет</w:t>
        </w:r>
      </w:hyperlink>
      <w:r w:rsidR="00B568A9">
        <w:rPr>
          <w:color w:val="1155CC"/>
          <w:sz w:val="24"/>
          <w:szCs w:val="24"/>
          <w:u w:val="single"/>
        </w:rPr>
        <w:t xml:space="preserve"> уточнен дополнительно)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не позднее 09.00 часов дня C</w:t>
      </w:r>
      <w:r>
        <w:rPr>
          <w:color w:val="000000"/>
          <w:sz w:val="24"/>
          <w:szCs w:val="24"/>
        </w:rPr>
        <w:t>-4</w:t>
      </w:r>
    </w:p>
    <w:p w:rsidR="00BE718B" w:rsidRDefault="00677C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Бизнес-план в формате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>;</w:t>
      </w:r>
    </w:p>
    <w:p w:rsidR="00BE718B" w:rsidRDefault="00677C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маркетинговое исследование (исследование рынка и/или опрос)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Финансовые расчеты в формате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письменных материалов (Бизнес-план):</w:t>
      </w:r>
    </w:p>
    <w:p w:rsidR="00BE718B" w:rsidRDefault="00677C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Размер страниц бизнес-плана должен быть 21 х 29,7 см (стандарт А</w:t>
      </w:r>
      <w:proofErr w:type="gramStart"/>
      <w:r>
        <w:rPr>
          <w:color w:val="000000"/>
          <w:sz w:val="24"/>
          <w:szCs w:val="24"/>
        </w:rPr>
        <w:t>4</w:t>
      </w:r>
      <w:proofErr w:type="gramEnd"/>
      <w:r>
        <w:rPr>
          <w:color w:val="000000"/>
          <w:sz w:val="24"/>
          <w:szCs w:val="24"/>
        </w:rPr>
        <w:t>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</w:t>
      </w:r>
      <w:r>
        <w:rPr>
          <w:color w:val="000000"/>
          <w:sz w:val="24"/>
          <w:szCs w:val="24"/>
        </w:rPr>
        <w:t xml:space="preserve">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</w:t>
      </w:r>
      <w:proofErr w:type="gramStart"/>
      <w:r>
        <w:rPr>
          <w:color w:val="000000"/>
          <w:sz w:val="24"/>
          <w:szCs w:val="24"/>
        </w:rPr>
        <w:t>представлено</w:t>
      </w:r>
      <w:proofErr w:type="gramEnd"/>
      <w:r>
        <w:rPr>
          <w:color w:val="000000"/>
          <w:sz w:val="24"/>
          <w:szCs w:val="24"/>
        </w:rPr>
        <w:t xml:space="preserve"> является частью бизнес-плана. Могут быть </w:t>
      </w:r>
      <w:proofErr w:type="gramStart"/>
      <w:r>
        <w:rPr>
          <w:color w:val="000000"/>
          <w:sz w:val="24"/>
          <w:szCs w:val="24"/>
        </w:rPr>
        <w:t>также</w:t>
      </w:r>
      <w:proofErr w:type="gramEnd"/>
      <w:r>
        <w:rPr>
          <w:color w:val="000000"/>
          <w:sz w:val="24"/>
          <w:szCs w:val="24"/>
        </w:rPr>
        <w:t xml:space="preserve"> использоваться лицевая и обратн</w:t>
      </w:r>
      <w:r>
        <w:rPr>
          <w:color w:val="000000"/>
          <w:sz w:val="24"/>
          <w:szCs w:val="24"/>
        </w:rPr>
        <w:t>ая стороны листа. Вводится сквозная нумерация страниц и таблиц.</w:t>
      </w:r>
    </w:p>
    <w:p w:rsidR="00BE718B" w:rsidRDefault="00677C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интервал 1,5 строки. Допускается применение диаграмм как построенных на компьютере, так и вручную. Неприемлемо использоват</w:t>
      </w:r>
      <w:r>
        <w:rPr>
          <w:color w:val="000000"/>
          <w:sz w:val="24"/>
          <w:szCs w:val="24"/>
        </w:rPr>
        <w:t>ь профессионально сделанные графики и диаграммы (перепечатка из книг, учебников и пр.).</w:t>
      </w:r>
    </w:p>
    <w:p w:rsidR="00BE718B" w:rsidRDefault="00677C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BE718B" w:rsidRDefault="00677C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Вторая страница – Оглавление.</w:t>
      </w:r>
    </w:p>
    <w:p w:rsidR="00BE718B" w:rsidRDefault="00677C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ind w:right="46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BE718B" w:rsidRDefault="00677C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</w:tabs>
        <w:spacing w:line="276" w:lineRule="auto"/>
        <w:ind w:right="463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Бизнес-план выполняется, как минимум, в соответствии с разделами, перечисленными ниже:</w:t>
      </w:r>
    </w:p>
    <w:p w:rsidR="00B568A9" w:rsidRDefault="00677C04" w:rsidP="00B568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3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1.Резюме </w:t>
      </w:r>
      <w:proofErr w:type="gramStart"/>
      <w:r>
        <w:rPr>
          <w:color w:val="000000"/>
          <w:sz w:val="24"/>
          <w:szCs w:val="24"/>
        </w:rPr>
        <w:t>бизнес-идеи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B568A9" w:rsidRDefault="00677C04" w:rsidP="00B568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3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2.Описание компании</w:t>
      </w:r>
    </w:p>
    <w:p w:rsidR="00BE718B" w:rsidRDefault="00677C04" w:rsidP="00B568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3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3.Целевой рынок 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4.Планирование рабочего процесса 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5.Маркетинговый план 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6.Устойчивое развитие</w:t>
      </w:r>
    </w:p>
    <w:p w:rsidR="00BE718B" w:rsidRDefault="00677C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Технико-экономическое обоснование проекта (включая финансовый план)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представляемые материалы заверяются конкурсантами (подписи конкурсантов, подтверждающие авторство).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Проверка авторства формулировок бизнес-плана проводится с использованием системы https://</w:t>
      </w:r>
      <w:hyperlink r:id="rId13">
        <w:r>
          <w:rPr>
            <w:color w:val="000000"/>
            <w:sz w:val="24"/>
            <w:szCs w:val="24"/>
          </w:rPr>
          <w:t xml:space="preserve">www.antiplagiat.ru/ </w:t>
        </w:r>
      </w:hyperlink>
      <w:r>
        <w:rPr>
          <w:color w:val="000000"/>
          <w:sz w:val="24"/>
          <w:szCs w:val="24"/>
        </w:rPr>
        <w:t>или аналогичной (уточняется на форуме и в Методическом письме.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Допустимый процент заимствования с пра</w:t>
      </w:r>
      <w:r>
        <w:rPr>
          <w:color w:val="000000"/>
          <w:sz w:val="24"/>
          <w:szCs w:val="24"/>
        </w:rPr>
        <w:t>вильным оформлением цитирования уточняется на форуме экспертном сообществом).</w:t>
      </w:r>
      <w:proofErr w:type="gramEnd"/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Две бумажные копии бизнес-плана, рекламно-информационный плакат, рецензия и приложения каждой участвующей команды должны быть представлены до начала соревнований (не позднее 09.0</w:t>
      </w:r>
      <w:r>
        <w:rPr>
          <w:color w:val="000000"/>
          <w:sz w:val="24"/>
          <w:szCs w:val="24"/>
        </w:rPr>
        <w:t>0 часов в День С-2).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Непредставление</w:t>
      </w:r>
      <w:r>
        <w:rPr>
          <w:color w:val="000000"/>
          <w:sz w:val="24"/>
          <w:szCs w:val="24"/>
        </w:rPr>
        <w:t xml:space="preserve"> в срок электронных материалов подлежит начислению штрафных баллов (в зависимости от ситуации от 0,25 до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баллов по модулю А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).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Присланные в электронном виде бизнес-планы будут рассматриваться (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дня С-4) и оцениваться</w:t>
      </w:r>
      <w:r>
        <w:rPr>
          <w:color w:val="000000"/>
          <w:sz w:val="24"/>
          <w:szCs w:val="24"/>
        </w:rPr>
        <w:t xml:space="preserve"> (с дня С-2) экспертами (каждый бизнес-план оценивают не менее 3 экспертов) и будут включать в себя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общей оценки команды.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расчетов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 (период 2 года):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- данные для расчетов: % займа, натуральные величины, налоговые ставки региона, ставк</w:t>
      </w:r>
      <w:r>
        <w:rPr>
          <w:color w:val="000000"/>
          <w:sz w:val="24"/>
          <w:szCs w:val="24"/>
        </w:rPr>
        <w:t>и дисконтирования и другие показатели необходимые для обоснования расчета.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 xml:space="preserve"> Расчеты инвестиционного капитала (первоначальных затрат)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</w:t>
      </w:r>
      <w:r>
        <w:rPr>
          <w:color w:val="000000"/>
          <w:sz w:val="24"/>
          <w:szCs w:val="24"/>
        </w:rPr>
        <w:t xml:space="preserve"> Доходов и расходов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LLC за прошлые периоды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период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проекту.)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>е допускаются внешние ссылки, скрытые ссылки на да</w:t>
      </w:r>
      <w:r>
        <w:rPr>
          <w:color w:val="000000"/>
          <w:sz w:val="24"/>
          <w:szCs w:val="24"/>
        </w:rPr>
        <w:t xml:space="preserve">нные, таблицы, картинки. Если такие ссылки обнаруживаются в </w:t>
      </w:r>
      <w:proofErr w:type="spellStart"/>
      <w:r>
        <w:rPr>
          <w:color w:val="000000"/>
          <w:sz w:val="24"/>
          <w:szCs w:val="24"/>
        </w:rPr>
        <w:t>эксель</w:t>
      </w:r>
      <w:proofErr w:type="spellEnd"/>
      <w:r>
        <w:rPr>
          <w:color w:val="000000"/>
          <w:sz w:val="24"/>
          <w:szCs w:val="24"/>
        </w:rPr>
        <w:t xml:space="preserve"> - таблицы полностью </w:t>
      </w:r>
      <w:proofErr w:type="gramStart"/>
      <w:r>
        <w:rPr>
          <w:color w:val="000000"/>
          <w:sz w:val="24"/>
          <w:szCs w:val="24"/>
        </w:rPr>
        <w:t>заменяются на данные</w:t>
      </w:r>
      <w:proofErr w:type="gramEnd"/>
      <w:r>
        <w:rPr>
          <w:color w:val="000000"/>
          <w:sz w:val="24"/>
          <w:szCs w:val="24"/>
        </w:rPr>
        <w:t>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Финансовые (математические) расчеты следует приводить в таблицах, схемах,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с использованием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. Динамику показывать наглядно – схемы, графики, диаграммы. 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</w:t>
      </w:r>
      <w:r>
        <w:rPr>
          <w:color w:val="000000"/>
          <w:sz w:val="24"/>
          <w:szCs w:val="24"/>
        </w:rPr>
        <w:t>ься) в ходе работы на площадке.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</w:t>
      </w:r>
      <w:r>
        <w:rPr>
          <w:color w:val="000000"/>
          <w:sz w:val="24"/>
          <w:szCs w:val="24"/>
        </w:rPr>
        <w:t>овок, точно и кратко отражающий ее содержание.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информационно-рекламного плаката:</w:t>
      </w:r>
    </w:p>
    <w:p w:rsidR="00BE718B" w:rsidRDefault="00677C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Формат А3;</w:t>
      </w:r>
    </w:p>
    <w:p w:rsidR="00BE718B" w:rsidRDefault="00677C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:rsidR="00BE718B" w:rsidRDefault="00677C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– реклама.</w:t>
      </w:r>
    </w:p>
    <w:p w:rsidR="00BE718B" w:rsidRDefault="00677C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файл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:rsidR="00BE718B" w:rsidRDefault="00677C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не более 150 Мб.</w:t>
      </w:r>
    </w:p>
    <w:p w:rsidR="00BE718B" w:rsidRDefault="00BE7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 требования к видеоролику:</w:t>
      </w:r>
    </w:p>
    <w:p w:rsidR="00BE718B" w:rsidRDefault="00677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начальная заставка не менее 3 секунд (название проекта и </w:t>
      </w:r>
      <w:proofErr w:type="spellStart"/>
      <w:r>
        <w:rPr>
          <w:color w:val="000000"/>
          <w:sz w:val="24"/>
          <w:szCs w:val="24"/>
        </w:rPr>
        <w:t>фио</w:t>
      </w:r>
      <w:proofErr w:type="spellEnd"/>
      <w:r>
        <w:rPr>
          <w:color w:val="000000"/>
          <w:sz w:val="24"/>
          <w:szCs w:val="24"/>
        </w:rPr>
        <w:t xml:space="preserve"> авторов). </w:t>
      </w:r>
    </w:p>
    <w:p w:rsidR="00BE718B" w:rsidRDefault="00677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:rsidR="00BE718B" w:rsidRDefault="00677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Размер </w:t>
      </w:r>
      <w:r>
        <w:rPr>
          <w:color w:val="000000"/>
          <w:sz w:val="24"/>
          <w:szCs w:val="24"/>
        </w:rPr>
        <w:t xml:space="preserve">ролика не должен превышать 150 Мб. </w:t>
      </w:r>
    </w:p>
    <w:p w:rsidR="00BE718B" w:rsidRDefault="00677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>
        <w:rPr>
          <w:color w:val="000000"/>
          <w:sz w:val="24"/>
          <w:szCs w:val="24"/>
        </w:rPr>
        <w:t>ормат ролика 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:rsidR="00BE718B" w:rsidRDefault="00677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ролике есть ссылка на правомерность используемых аудио и видео материалов.</w:t>
      </w:r>
    </w:p>
    <w:p w:rsidR="00BE718B" w:rsidRDefault="00BE7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качестве иллюстраций в работах могут быть представлены чертежи, схемы, диаграммы, рисунки и т.п. Все иллюстрации обозначают в тексте </w:t>
      </w:r>
      <w:r>
        <w:rPr>
          <w:color w:val="000000"/>
          <w:sz w:val="24"/>
          <w:szCs w:val="24"/>
        </w:rPr>
        <w:t>словом «рисунок». Иллюстрации могут быть выполнены на компьютере, как в черно-белом, так и в цветном варианте.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</w:t>
      </w:r>
      <w:r>
        <w:rPr>
          <w:color w:val="000000"/>
          <w:sz w:val="24"/>
          <w:szCs w:val="24"/>
        </w:rPr>
        <w:t xml:space="preserve">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:rsidR="00BE718B" w:rsidRDefault="00677C04">
      <w:pPr>
        <w:spacing w:line="276" w:lineRule="auto"/>
        <w:rPr>
          <w:b/>
          <w:sz w:val="24"/>
          <w:szCs w:val="24"/>
        </w:rPr>
      </w:pPr>
      <w:r>
        <w:br w:type="page"/>
      </w:r>
    </w:p>
    <w:p w:rsidR="00BE718B" w:rsidRDefault="00BE718B">
      <w:pPr>
        <w:pStyle w:val="1"/>
        <w:spacing w:before="5"/>
        <w:rPr>
          <w:sz w:val="24"/>
          <w:szCs w:val="24"/>
        </w:rPr>
      </w:pPr>
    </w:p>
    <w:p w:rsidR="00BE718B" w:rsidRDefault="00BE718B">
      <w:pPr>
        <w:pStyle w:val="1"/>
        <w:spacing w:before="5"/>
        <w:rPr>
          <w:sz w:val="24"/>
          <w:szCs w:val="24"/>
        </w:rPr>
      </w:pPr>
    </w:p>
    <w:p w:rsidR="00BE718B" w:rsidRDefault="00BE718B">
      <w:pPr>
        <w:pStyle w:val="1"/>
        <w:spacing w:before="5"/>
        <w:rPr>
          <w:sz w:val="24"/>
          <w:szCs w:val="24"/>
        </w:rPr>
      </w:pPr>
    </w:p>
    <w:p w:rsidR="00BE718B" w:rsidRDefault="00677C04">
      <w:pPr>
        <w:pStyle w:val="1"/>
        <w:spacing w:before="5"/>
        <w:rPr>
          <w:sz w:val="24"/>
          <w:szCs w:val="24"/>
        </w:rPr>
      </w:pPr>
      <w:r>
        <w:rPr>
          <w:sz w:val="24"/>
          <w:szCs w:val="24"/>
        </w:rPr>
        <w:t>Модуль 2. В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«Наша команда и бизнес-идея» - 8% от общей оценки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</w:t>
      </w:r>
      <w:r>
        <w:rPr>
          <w:color w:val="000000"/>
          <w:sz w:val="24"/>
          <w:szCs w:val="24"/>
        </w:rPr>
        <w:t>ъявляется, также, бизнес-идея (в составе бизне</w:t>
      </w:r>
      <w:proofErr w:type="gramStart"/>
      <w:r>
        <w:rPr>
          <w:color w:val="000000"/>
          <w:sz w:val="24"/>
          <w:szCs w:val="24"/>
        </w:rPr>
        <w:t>с-</w:t>
      </w:r>
      <w:proofErr w:type="gramEnd"/>
      <w:r>
        <w:rPr>
          <w:color w:val="000000"/>
          <w:sz w:val="24"/>
          <w:szCs w:val="24"/>
        </w:rPr>
        <w:t xml:space="preserve"> концепции) и общая логика ее развития (в бизнес-плане).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Покажите, каким образом вашей команде удалось выйти на </w:t>
      </w:r>
      <w:proofErr w:type="gramStart"/>
      <w:r>
        <w:rPr>
          <w:color w:val="000000"/>
          <w:sz w:val="24"/>
          <w:szCs w:val="24"/>
        </w:rPr>
        <w:t>конкретную</w:t>
      </w:r>
      <w:proofErr w:type="gramEnd"/>
      <w:r>
        <w:rPr>
          <w:color w:val="000000"/>
          <w:sz w:val="24"/>
          <w:szCs w:val="24"/>
        </w:rPr>
        <w:t xml:space="preserve"> бизнес-идею, какие способы (методы, механизмы) генерирования идей вы знаете (три и бо</w:t>
      </w:r>
      <w:r>
        <w:rPr>
          <w:color w:val="000000"/>
          <w:sz w:val="24"/>
          <w:szCs w:val="24"/>
        </w:rPr>
        <w:t>лее) и как был осуществлен выбор конкретной идеи. Обоснуйте свой выбор конкретного способа «выхода» на идею.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развития.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</w:t>
      </w:r>
      <w:r>
        <w:rPr>
          <w:color w:val="000000"/>
          <w:sz w:val="24"/>
          <w:szCs w:val="24"/>
        </w:rPr>
        <w:t>реды бизнеса: анализ отрасли компании, отраслевое окружение и концепция бизнеса. Проведен анализ ближней среды (5 сил Портера или другие методы анализа).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 наглядное представления продукции производимой вашим предприятием — это может быть фотография</w:t>
      </w:r>
      <w:r>
        <w:rPr>
          <w:color w:val="000000"/>
          <w:sz w:val="24"/>
          <w:szCs w:val="24"/>
        </w:rPr>
        <w:t>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Наименование продукции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Назначение и область применения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характеристики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Конкурентосп</w:t>
      </w:r>
      <w:r>
        <w:rPr>
          <w:color w:val="000000"/>
          <w:sz w:val="24"/>
          <w:szCs w:val="24"/>
        </w:rPr>
        <w:t>особность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Патентоспособность и авторские права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или необходимость лицензирования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готовности к выпуску и реализации продукции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сильные стороны каждого из членов команды, значимые для реализации вашего проекта (не менее 3-х четк</w:t>
      </w:r>
      <w:r>
        <w:rPr>
          <w:color w:val="000000"/>
          <w:sz w:val="24"/>
          <w:szCs w:val="24"/>
        </w:rPr>
        <w:t>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</w:t>
      </w:r>
      <w:r>
        <w:rPr>
          <w:color w:val="000000"/>
          <w:sz w:val="24"/>
          <w:szCs w:val="24"/>
        </w:rPr>
        <w:t>ы принятия командных решений.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>старайтесь продуктивно использовать время, выделенное на презентацию итогов работы по модулю В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</w:t>
      </w:r>
      <w:r>
        <w:rPr>
          <w:color w:val="000000"/>
          <w:sz w:val="24"/>
          <w:szCs w:val="24"/>
        </w:rPr>
        <w:t xml:space="preserve">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>
        <w:rPr>
          <w:color w:val="000000"/>
          <w:sz w:val="24"/>
          <w:szCs w:val="24"/>
        </w:rPr>
        <w:t>флипп-чарт</w:t>
      </w:r>
      <w:proofErr w:type="spellEnd"/>
      <w:r>
        <w:rPr>
          <w:color w:val="000000"/>
          <w:sz w:val="24"/>
          <w:szCs w:val="24"/>
        </w:rPr>
        <w:t xml:space="preserve"> и пр.). Будьте </w:t>
      </w:r>
      <w:proofErr w:type="spellStart"/>
      <w:r>
        <w:rPr>
          <w:color w:val="000000"/>
          <w:sz w:val="24"/>
          <w:szCs w:val="24"/>
        </w:rPr>
        <w:t>ситуативны</w:t>
      </w:r>
      <w:proofErr w:type="spellEnd"/>
      <w:r>
        <w:rPr>
          <w:color w:val="000000"/>
          <w:sz w:val="24"/>
          <w:szCs w:val="24"/>
        </w:rPr>
        <w:t>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Цели этого модуля – оценить навыки и компетенции участников к</w:t>
      </w:r>
      <w:r>
        <w:rPr>
          <w:color w:val="000000"/>
          <w:sz w:val="24"/>
          <w:szCs w:val="24"/>
        </w:rPr>
        <w:t>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BE718B" w:rsidSect="00B568A9">
          <w:type w:val="continuous"/>
          <w:pgSz w:w="11900" w:h="16840"/>
          <w:pgMar w:top="480" w:right="985" w:bottom="0" w:left="993" w:header="720" w:footer="720" w:gutter="0"/>
          <w:cols w:space="720" w:equalWidth="0">
            <w:col w:w="9922"/>
          </w:cols>
        </w:sectPr>
      </w:pPr>
      <w:r>
        <w:br w:type="page"/>
      </w:r>
    </w:p>
    <w:p w:rsidR="00BE718B" w:rsidRDefault="00BE718B">
      <w:pPr>
        <w:pStyle w:val="1"/>
        <w:spacing w:before="1"/>
        <w:rPr>
          <w:sz w:val="24"/>
          <w:szCs w:val="24"/>
        </w:rPr>
      </w:pPr>
    </w:p>
    <w:p w:rsidR="00BE718B" w:rsidRDefault="00BE718B">
      <w:pPr>
        <w:pStyle w:val="1"/>
        <w:spacing w:before="1"/>
        <w:rPr>
          <w:sz w:val="24"/>
          <w:szCs w:val="24"/>
        </w:rPr>
      </w:pPr>
    </w:p>
    <w:p w:rsidR="00BE718B" w:rsidRDefault="00677C04">
      <w:pPr>
        <w:pStyle w:val="1"/>
        <w:spacing w:before="1"/>
        <w:rPr>
          <w:sz w:val="24"/>
          <w:szCs w:val="24"/>
        </w:rPr>
      </w:pPr>
      <w:r>
        <w:rPr>
          <w:sz w:val="24"/>
          <w:szCs w:val="24"/>
        </w:rPr>
        <w:t>Модуль 3C1: «Целевая группа» - 10% от общей оценки</w:t>
      </w:r>
    </w:p>
    <w:p w:rsidR="00BE718B" w:rsidRDefault="00BE718B">
      <w:pPr>
        <w:pStyle w:val="1"/>
        <w:spacing w:before="1"/>
        <w:rPr>
          <w:sz w:val="24"/>
          <w:szCs w:val="24"/>
        </w:rPr>
      </w:pP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«Целевая аудитория» Спецификации стандартов.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модуле разрабатываются целевая аудитория и образ клиента: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Анализ рынка и отрасли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Целевые рынки (целевые потребители)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определяют и детально описывают целев</w:t>
      </w:r>
      <w:r>
        <w:rPr>
          <w:color w:val="000000"/>
          <w:sz w:val="24"/>
          <w:szCs w:val="24"/>
        </w:rPr>
        <w:t>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Определено и продемонстри</w:t>
      </w:r>
      <w:r>
        <w:rPr>
          <w:color w:val="000000"/>
          <w:sz w:val="24"/>
          <w:szCs w:val="24"/>
        </w:rPr>
        <w:t>ровано отношение целевой группы к определенной сфере коммерческого взаимодействия, к определенному товару/услуге.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</w:t>
      </w:r>
      <w:r>
        <w:rPr>
          <w:color w:val="000000"/>
          <w:sz w:val="24"/>
          <w:szCs w:val="24"/>
        </w:rPr>
        <w:t xml:space="preserve"> производимые компанией продукт/услуга.</w:t>
      </w:r>
      <w:proofErr w:type="gramEnd"/>
      <w:r>
        <w:rPr>
          <w:color w:val="000000"/>
          <w:sz w:val="24"/>
          <w:szCs w:val="24"/>
        </w:rPr>
        <w:t xml:space="preserve">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 использовать официальные и фактические данные для рас</w:t>
      </w:r>
      <w:r>
        <w:rPr>
          <w:color w:val="000000"/>
          <w:sz w:val="24"/>
          <w:szCs w:val="24"/>
        </w:rPr>
        <w:t>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</w:t>
      </w:r>
    </w:p>
    <w:p w:rsidR="00BE718B" w:rsidRDefault="00677C04">
      <w:pPr>
        <w:rPr>
          <w:b/>
          <w:sz w:val="28"/>
          <w:szCs w:val="28"/>
        </w:rPr>
      </w:pPr>
      <w:r>
        <w:br w:type="page"/>
      </w:r>
    </w:p>
    <w:p w:rsidR="00BE718B" w:rsidRDefault="00BE718B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:rsidR="00BE718B" w:rsidRDefault="00677C04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4D1: «Планирование рабочего процесса» - 12% от общей оценки</w:t>
      </w:r>
    </w:p>
    <w:p w:rsidR="00BE718B" w:rsidRDefault="00BE718B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«Бизнес-процесс/Организационная структура» Спецификации стандартов.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описывается организация руководящего состава и основных специалистов, органи</w:t>
      </w:r>
      <w:r>
        <w:rPr>
          <w:color w:val="000000"/>
          <w:sz w:val="24"/>
          <w:szCs w:val="24"/>
        </w:rPr>
        <w:t>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</w:t>
      </w:r>
      <w:r>
        <w:rPr>
          <w:color w:val="000000"/>
          <w:sz w:val="24"/>
          <w:szCs w:val="24"/>
        </w:rPr>
        <w:t>иятия.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географическое положение предприятия, транспортные пути, наличие коммуникаций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технология и уровень квалификации кадров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потребность в площадях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объем производства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заработная плата и другие расходы на персонал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затрат</w:t>
      </w:r>
      <w:r>
        <w:rPr>
          <w:color w:val="000000"/>
          <w:sz w:val="24"/>
          <w:szCs w:val="24"/>
        </w:rPr>
        <w:t>ы на сырье и материалы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текущие затраты на производство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переменные издержки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постоянные издержки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</w:t>
      </w:r>
      <w:r>
        <w:rPr>
          <w:color w:val="000000"/>
          <w:sz w:val="24"/>
          <w:szCs w:val="24"/>
        </w:rPr>
        <w:t xml:space="preserve">тельности, на каждом этапе развития проекта). В процессе демонстрации последовательности бизнес-процессов могут быть использованы плакат, слайды </w:t>
      </w:r>
      <w:proofErr w:type="spellStart"/>
      <w:r>
        <w:rPr>
          <w:color w:val="000000"/>
          <w:sz w:val="24"/>
          <w:szCs w:val="24"/>
        </w:rPr>
        <w:t>web</w:t>
      </w:r>
      <w:proofErr w:type="spellEnd"/>
      <w:r>
        <w:rPr>
          <w:color w:val="000000"/>
          <w:sz w:val="24"/>
          <w:szCs w:val="24"/>
        </w:rPr>
        <w:t>-презентации, пр.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 бизнес-процессов, должна быть обоснована </w:t>
      </w:r>
      <w:proofErr w:type="gramStart"/>
      <w:r>
        <w:rPr>
          <w:color w:val="000000"/>
          <w:sz w:val="24"/>
          <w:szCs w:val="24"/>
        </w:rPr>
        <w:t>представленном</w:t>
      </w:r>
      <w:proofErr w:type="gramEnd"/>
      <w:r>
        <w:rPr>
          <w:color w:val="000000"/>
          <w:sz w:val="24"/>
          <w:szCs w:val="24"/>
        </w:rPr>
        <w:t xml:space="preserve"> методом/концепцией структур</w:t>
      </w:r>
      <w:r>
        <w:rPr>
          <w:color w:val="000000"/>
          <w:sz w:val="24"/>
          <w:szCs w:val="24"/>
        </w:rPr>
        <w:t xml:space="preserve">ирования и управления. Должны быть отражены используемые в работе средства планирования и контроля. 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</w:t>
      </w:r>
      <w:r>
        <w:rPr>
          <w:color w:val="000000"/>
          <w:sz w:val="24"/>
          <w:szCs w:val="24"/>
        </w:rPr>
        <w:t>ажи его клиенту.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</w:t>
      </w:r>
      <w:r>
        <w:rPr>
          <w:color w:val="000000"/>
          <w:sz w:val="24"/>
          <w:szCs w:val="24"/>
        </w:rPr>
        <w:t>тикризисный план, продумайте возможные варианты выхода из проекта. Проанализируйте потребность в ресурсах.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 Определите</w:t>
      </w:r>
      <w:r>
        <w:rPr>
          <w:color w:val="000000"/>
          <w:sz w:val="24"/>
          <w:szCs w:val="24"/>
        </w:rPr>
        <w:t xml:space="preserve"> бизнес-процессы (управляющие, операционные и поддерживающие).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планирование реализации проекта, </w:t>
      </w:r>
      <w:r>
        <w:rPr>
          <w:sz w:val="24"/>
          <w:szCs w:val="24"/>
        </w:rPr>
        <w:t>производств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 Для планирования реализации проекта используйте информационные программные средства </w:t>
      </w:r>
      <w:r>
        <w:rPr>
          <w:color w:val="000000"/>
          <w:sz w:val="24"/>
          <w:szCs w:val="24"/>
        </w:rPr>
        <w:t xml:space="preserve">(MS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Expert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 и т.п.)</w:t>
      </w:r>
    </w:p>
    <w:p w:rsidR="00BE718B" w:rsidRDefault="00BE7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Результаты работы над модулем представляются в виде презентации.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BE718B" w:rsidSect="00B568A9">
          <w:type w:val="continuous"/>
          <w:pgSz w:w="11900" w:h="16840"/>
          <w:pgMar w:top="480" w:right="985" w:bottom="0" w:left="993" w:header="720" w:footer="720" w:gutter="0"/>
          <w:cols w:space="720" w:equalWidth="0">
            <w:col w:w="9922"/>
          </w:cols>
        </w:sectPr>
      </w:pPr>
      <w:r>
        <w:br w:type="page"/>
      </w:r>
    </w:p>
    <w:p w:rsidR="00BE718B" w:rsidRDefault="00BE718B">
      <w:pPr>
        <w:pStyle w:val="1"/>
        <w:spacing w:before="1"/>
        <w:ind w:left="0"/>
        <w:jc w:val="center"/>
        <w:rPr>
          <w:sz w:val="24"/>
          <w:szCs w:val="24"/>
        </w:rPr>
      </w:pPr>
    </w:p>
    <w:p w:rsidR="00BE718B" w:rsidRDefault="00BE718B">
      <w:pPr>
        <w:pStyle w:val="1"/>
        <w:spacing w:before="1"/>
        <w:ind w:left="0"/>
        <w:jc w:val="center"/>
        <w:rPr>
          <w:sz w:val="24"/>
          <w:szCs w:val="24"/>
        </w:rPr>
      </w:pPr>
    </w:p>
    <w:p w:rsidR="00BE718B" w:rsidRDefault="00677C04">
      <w:pPr>
        <w:pStyle w:val="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5E1: «Маркетинговое планирование» - 12% от общей оценки</w:t>
      </w:r>
    </w:p>
    <w:p w:rsidR="00BE718B" w:rsidRDefault="00BE718B">
      <w:pPr>
        <w:pStyle w:val="1"/>
        <w:spacing w:before="1"/>
        <w:ind w:left="0"/>
        <w:jc w:val="center"/>
        <w:rPr>
          <w:sz w:val="24"/>
          <w:szCs w:val="24"/>
        </w:rPr>
      </w:pP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«Маркетинговое планирование/Формула маркетинга» Спецификации стандартов.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</w:t>
      </w:r>
      <w:r>
        <w:rPr>
          <w:color w:val="000000"/>
          <w:sz w:val="24"/>
          <w:szCs w:val="24"/>
        </w:rPr>
        <w:t>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</w:t>
      </w:r>
      <w:r>
        <w:rPr>
          <w:color w:val="000000"/>
          <w:sz w:val="24"/>
          <w:szCs w:val="24"/>
        </w:rPr>
        <w:t>ний вид и другие: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требования, которые потребитель предъявляет к продукции данного вида и ваши возможности им соответствовать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анализ и описание конкурентов, какие сильные и слабые стороны вы будете иметь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маркетинговые исследования, описание рынка и его перспективы развития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привлечение </w:t>
      </w:r>
      <w:proofErr w:type="gramStart"/>
      <w:r>
        <w:rPr>
          <w:color w:val="000000"/>
          <w:sz w:val="24"/>
          <w:szCs w:val="24"/>
        </w:rPr>
        <w:t>потребителей</w:t>
      </w:r>
      <w:proofErr w:type="gramEnd"/>
      <w:r>
        <w:rPr>
          <w:color w:val="000000"/>
          <w:sz w:val="24"/>
          <w:szCs w:val="24"/>
        </w:rPr>
        <w:t xml:space="preserve"> — какими способами (маркетинговыми</w:t>
      </w:r>
      <w:r>
        <w:rPr>
          <w:color w:val="000000"/>
          <w:sz w:val="24"/>
          <w:szCs w:val="24"/>
        </w:rPr>
        <w:t xml:space="preserve"> инструментами), анализ эластичности спроса по цене, стратегии ценообразования.</w:t>
      </w:r>
    </w:p>
    <w:p w:rsidR="00BE718B" w:rsidRDefault="00677C04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 анализ взаимовлияния методикой для анализа отраслей и выработки стратегии бизнеса.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Компания разрабатывает детальный маркетинговый план, который отражает выбранную марк</w:t>
      </w:r>
      <w:r>
        <w:rPr>
          <w:color w:val="000000"/>
          <w:sz w:val="24"/>
          <w:szCs w:val="24"/>
        </w:rPr>
        <w:t>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</w:t>
      </w:r>
      <w:r>
        <w:rPr>
          <w:color w:val="000000"/>
          <w:sz w:val="24"/>
          <w:szCs w:val="24"/>
        </w:rPr>
        <w:t xml:space="preserve"> коммуникаций). А также компания разрабатывает и обосновывает выбор рекламных моделей. 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разработке маркетинговой стратегии необходимо показать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практическую ориентированность, оценить внешние и внутренние факторы при выборе маркетинговой стратегии, п</w:t>
      </w:r>
      <w:r>
        <w:rPr>
          <w:color w:val="000000"/>
          <w:sz w:val="24"/>
          <w:szCs w:val="24"/>
        </w:rPr>
        <w:t>родемонстрировать владение различными видами анализа.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важно правильно распределить функциональные об</w:t>
      </w:r>
      <w:r>
        <w:rPr>
          <w:color w:val="000000"/>
          <w:sz w:val="24"/>
          <w:szCs w:val="24"/>
        </w:rPr>
        <w:t>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демонстрации результатов маркетинговых исследований оценивается, выбранный метод исследования, соответств</w:t>
      </w:r>
      <w:r>
        <w:rPr>
          <w:color w:val="000000"/>
          <w:sz w:val="24"/>
          <w:szCs w:val="24"/>
        </w:rPr>
        <w:t xml:space="preserve">ие метода исследования и задач маркетинга. Показатели </w:t>
      </w:r>
      <w:proofErr w:type="spellStart"/>
      <w:r>
        <w:rPr>
          <w:color w:val="000000"/>
          <w:sz w:val="24"/>
          <w:szCs w:val="24"/>
        </w:rPr>
        <w:t>квотности</w:t>
      </w:r>
      <w:proofErr w:type="spellEnd"/>
      <w:r>
        <w:rPr>
          <w:color w:val="000000"/>
          <w:sz w:val="24"/>
          <w:szCs w:val="24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форме.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 реализованная рекламная компания п</w:t>
      </w:r>
      <w:r>
        <w:rPr>
          <w:color w:val="000000"/>
          <w:sz w:val="24"/>
          <w:szCs w:val="24"/>
        </w:rPr>
        <w:t>редставляется, в виде анализа результатов запланированной стоимости на привлечение 1 клиента и фактических затрат.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Определите роли для своей компании в области маркетинга.</w:t>
      </w:r>
    </w:p>
    <w:p w:rsidR="00BE718B" w:rsidRDefault="00BE7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BE718B" w:rsidRDefault="00BE7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BE718B" w:rsidRDefault="00BE7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BE718B" w:rsidRDefault="00677C04">
      <w:pPr>
        <w:rPr>
          <w:b/>
          <w:sz w:val="24"/>
          <w:szCs w:val="24"/>
        </w:rPr>
      </w:pPr>
      <w:r>
        <w:br w:type="page"/>
      </w:r>
    </w:p>
    <w:p w:rsidR="00BE718B" w:rsidRDefault="00BE718B">
      <w:pPr>
        <w:pStyle w:val="1"/>
        <w:spacing w:line="314" w:lineRule="auto"/>
        <w:rPr>
          <w:sz w:val="24"/>
          <w:szCs w:val="24"/>
        </w:rPr>
      </w:pPr>
    </w:p>
    <w:p w:rsidR="00BE718B" w:rsidRDefault="00BE718B">
      <w:pPr>
        <w:pStyle w:val="1"/>
        <w:spacing w:line="314" w:lineRule="auto"/>
        <w:rPr>
          <w:sz w:val="24"/>
          <w:szCs w:val="24"/>
        </w:rPr>
      </w:pPr>
    </w:p>
    <w:p w:rsidR="00BE718B" w:rsidRDefault="00BE718B">
      <w:pPr>
        <w:pStyle w:val="1"/>
        <w:spacing w:line="314" w:lineRule="auto"/>
        <w:rPr>
          <w:sz w:val="24"/>
          <w:szCs w:val="24"/>
        </w:rPr>
      </w:pPr>
    </w:p>
    <w:p w:rsidR="00BE718B" w:rsidRDefault="00677C04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t>Модуль 6F1: «Устойчивое развитие» - 5% от общего оценке</w:t>
      </w:r>
    </w:p>
    <w:p w:rsidR="00BE718B" w:rsidRDefault="00BE718B">
      <w:pPr>
        <w:pStyle w:val="1"/>
        <w:spacing w:line="314" w:lineRule="auto"/>
        <w:rPr>
          <w:sz w:val="24"/>
          <w:szCs w:val="24"/>
        </w:rPr>
      </w:pP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«Устойчивое развитие» Спецификации стандартов.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 необходимо исследовать возможности применения принципов устойчивого развития в деятельности, необходимость крат</w:t>
      </w:r>
      <w:r>
        <w:rPr>
          <w:color w:val="000000"/>
          <w:sz w:val="24"/>
          <w:szCs w:val="24"/>
        </w:rPr>
        <w:t xml:space="preserve">ко-, средне- и долгосрочных целей для устойчивого развития бизнеса. 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оценить воздействие пр</w:t>
      </w:r>
      <w:r>
        <w:rPr>
          <w:color w:val="000000"/>
          <w:sz w:val="24"/>
          <w:szCs w:val="24"/>
        </w:rPr>
        <w:t xml:space="preserve">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  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Кроме этого, необходимо выяснить, является ли предлагаемый </w:t>
      </w:r>
      <w:r>
        <w:rPr>
          <w:color w:val="000000"/>
          <w:sz w:val="24"/>
          <w:szCs w:val="24"/>
        </w:rPr>
        <w:t>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безубыточности.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</w:t>
      </w:r>
      <w:r>
        <w:rPr>
          <w:color w:val="000000"/>
          <w:sz w:val="24"/>
          <w:szCs w:val="24"/>
        </w:rPr>
        <w:t>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будет оцениваться наличие всеобъемлющего плана по устойчивому развитию бизнеса, его реалистичнос</w:t>
      </w:r>
      <w:r>
        <w:rPr>
          <w:color w:val="000000"/>
          <w:sz w:val="24"/>
          <w:szCs w:val="24"/>
        </w:rPr>
        <w:t>ть, подробное описание действий и фактические примеры, реализованные при организации бизнеса.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включается публичная презентация.</w:t>
      </w:r>
    </w:p>
    <w:p w:rsidR="00BE718B" w:rsidRDefault="00BE718B">
      <w:pPr>
        <w:pBdr>
          <w:top w:val="nil"/>
          <w:left w:val="nil"/>
          <w:bottom w:val="nil"/>
          <w:right w:val="nil"/>
          <w:between w:val="nil"/>
        </w:pBdr>
        <w:spacing w:line="318" w:lineRule="auto"/>
        <w:ind w:left="1581"/>
        <w:rPr>
          <w:color w:val="000000"/>
          <w:sz w:val="24"/>
          <w:szCs w:val="24"/>
        </w:rPr>
      </w:pPr>
    </w:p>
    <w:p w:rsidR="00BE718B" w:rsidRDefault="00677C04">
      <w:pPr>
        <w:rPr>
          <w:b/>
          <w:sz w:val="24"/>
          <w:szCs w:val="24"/>
        </w:rPr>
      </w:pPr>
      <w:r>
        <w:br w:type="page"/>
      </w:r>
    </w:p>
    <w:p w:rsidR="00BE718B" w:rsidRDefault="00BE718B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:rsidR="00BE718B" w:rsidRDefault="00BE718B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:rsidR="00BE718B" w:rsidRDefault="00BE718B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:rsidR="00BE718B" w:rsidRDefault="00677C04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7G1: «Технико-экономическое обоснование проекта, включая финансовые показатели» - 10% от общей оценки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«Финансовые инструменты» Спецификации стандартов.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</w:t>
      </w:r>
      <w:r>
        <w:rPr>
          <w:color w:val="000000"/>
          <w:sz w:val="24"/>
          <w:szCs w:val="24"/>
        </w:rPr>
        <w:t>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</w:t>
      </w:r>
      <w:r>
        <w:rPr>
          <w:color w:val="000000"/>
          <w:sz w:val="24"/>
          <w:szCs w:val="24"/>
        </w:rPr>
        <w:t>я – собственные средств и внешние источники. В отношении заемного капитала следует учесть его стоимость и условия возврата.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необходимо использовать результаты маркетинговых исследований по проявлению целевой группы/целевых групп при определен</w:t>
      </w:r>
      <w:r>
        <w:rPr>
          <w:color w:val="000000"/>
          <w:sz w:val="24"/>
          <w:szCs w:val="24"/>
        </w:rPr>
        <w:t xml:space="preserve">ии прогнозных объемов продаж. 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</w:t>
      </w:r>
      <w:r>
        <w:rPr>
          <w:color w:val="000000"/>
          <w:sz w:val="24"/>
          <w:szCs w:val="24"/>
        </w:rPr>
        <w:t>ообразования – моделями или методами ценообразования (затратные, рыночные, параметрические и пр. методы).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данного модуля участники должны составить бюджет доходов и расходов, бюджет движения денежных средств, прогнозный баланс, а также рассчитать </w:t>
      </w:r>
      <w:r>
        <w:rPr>
          <w:color w:val="000000"/>
          <w:sz w:val="24"/>
          <w:szCs w:val="24"/>
        </w:rPr>
        <w:t>и интерпретировать значимые экономические показатели (PP, DPP, NPV, IRR, IP и другие).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</w:t>
      </w:r>
      <w:proofErr w:type="gramStart"/>
      <w:r>
        <w:rPr>
          <w:color w:val="000000"/>
          <w:sz w:val="24"/>
          <w:szCs w:val="24"/>
        </w:rPr>
        <w:t>практико-ориентированность</w:t>
      </w:r>
      <w:proofErr w:type="gramEnd"/>
      <w:r>
        <w:rPr>
          <w:color w:val="000000"/>
          <w:sz w:val="24"/>
          <w:szCs w:val="24"/>
        </w:rPr>
        <w:t>, с одной стороны, и на точные расчеты,</w:t>
      </w:r>
      <w:r>
        <w:rPr>
          <w:color w:val="000000"/>
          <w:sz w:val="24"/>
          <w:szCs w:val="24"/>
        </w:rPr>
        <w:t xml:space="preserve"> с другой стороны.  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ориентированность, с одной стороны, и на точные расчеты, с другой стороны. Участники должны быть ос</w:t>
      </w:r>
      <w:r>
        <w:rPr>
          <w:color w:val="000000"/>
          <w:sz w:val="24"/>
          <w:szCs w:val="24"/>
        </w:rPr>
        <w:t>ведомлены о том, что жюри обращает внимание на понимание расчетов стоимости и проверяет, являются ли цифры реалистичными.</w:t>
      </w:r>
    </w:p>
    <w:p w:rsidR="00BE718B" w:rsidRDefault="00BE7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может включаться публичная презентация.</w:t>
      </w:r>
      <w:r>
        <w:br w:type="page"/>
      </w:r>
    </w:p>
    <w:p w:rsidR="00BE718B" w:rsidRDefault="00BE718B">
      <w:pPr>
        <w:pStyle w:val="1"/>
        <w:spacing w:line="314" w:lineRule="auto"/>
        <w:ind w:left="426"/>
        <w:jc w:val="center"/>
        <w:rPr>
          <w:sz w:val="24"/>
          <w:szCs w:val="24"/>
        </w:rPr>
      </w:pPr>
    </w:p>
    <w:p w:rsidR="00BE718B" w:rsidRDefault="00BE718B">
      <w:pPr>
        <w:pStyle w:val="1"/>
        <w:spacing w:line="314" w:lineRule="auto"/>
        <w:ind w:left="426"/>
        <w:jc w:val="center"/>
        <w:rPr>
          <w:sz w:val="24"/>
          <w:szCs w:val="24"/>
        </w:rPr>
      </w:pPr>
    </w:p>
    <w:p w:rsidR="00BE718B" w:rsidRDefault="00677C04">
      <w:pPr>
        <w:pStyle w:val="1"/>
        <w:spacing w:line="314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Модуль 8H1: «Продвижение фирмы/проекта» - 13% от общей оценки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</w:t>
      </w:r>
      <w:r>
        <w:rPr>
          <w:color w:val="000000"/>
          <w:sz w:val="24"/>
          <w:szCs w:val="24"/>
        </w:rPr>
        <w:t>улей (от</w:t>
      </w:r>
      <w:proofErr w:type="gramStart"/>
      <w:r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 xml:space="preserve"> до Н).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модуле участникам необходимо продемонстрировать </w:t>
      </w:r>
      <w:r>
        <w:rPr>
          <w:sz w:val="24"/>
          <w:szCs w:val="24"/>
        </w:rPr>
        <w:t>жизнеспособность</w:t>
      </w:r>
      <w:r>
        <w:rPr>
          <w:color w:val="000000"/>
          <w:sz w:val="24"/>
          <w:szCs w:val="24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</w:t>
      </w:r>
      <w:r>
        <w:rPr>
          <w:color w:val="000000"/>
          <w:sz w:val="24"/>
          <w:szCs w:val="24"/>
        </w:rPr>
        <w:t xml:space="preserve">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Готовится, также, презен</w:t>
      </w:r>
      <w:r>
        <w:rPr>
          <w:color w:val="000000"/>
          <w:sz w:val="24"/>
          <w:szCs w:val="24"/>
        </w:rPr>
        <w:t xml:space="preserve">тация в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 xml:space="preserve"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</w:t>
      </w:r>
      <w:r>
        <w:rPr>
          <w:color w:val="000000"/>
          <w:sz w:val="24"/>
          <w:szCs w:val="24"/>
        </w:rPr>
        <w:t>комфортны для зрительного восприятия.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Самопредставление</w:t>
      </w:r>
      <w:proofErr w:type="spellEnd"/>
      <w:r>
        <w:rPr>
          <w:color w:val="000000"/>
          <w:sz w:val="24"/>
          <w:szCs w:val="24"/>
        </w:rPr>
        <w:t xml:space="preserve">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компании, помимо электронной презентации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</w:t>
      </w:r>
      <w:r>
        <w:rPr>
          <w:color w:val="000000"/>
          <w:sz w:val="24"/>
          <w:szCs w:val="24"/>
        </w:rPr>
        <w:t>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Жюри может задавать вопросы. Способность </w:t>
      </w:r>
      <w:proofErr w:type="gramStart"/>
      <w:r>
        <w:rPr>
          <w:color w:val="000000"/>
          <w:sz w:val="24"/>
          <w:szCs w:val="24"/>
        </w:rPr>
        <w:t>ответить на вопросы</w:t>
      </w:r>
      <w:proofErr w:type="gramEnd"/>
      <w:r>
        <w:rPr>
          <w:color w:val="000000"/>
          <w:sz w:val="24"/>
          <w:szCs w:val="24"/>
        </w:rPr>
        <w:t xml:space="preserve"> жюри также вк</w:t>
      </w:r>
      <w:r>
        <w:rPr>
          <w:color w:val="000000"/>
          <w:sz w:val="24"/>
          <w:szCs w:val="24"/>
        </w:rPr>
        <w:t>лючены в оценку.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 отслеживать </w:t>
      </w:r>
      <w:r>
        <w:rPr>
          <w:color w:val="000000"/>
          <w:sz w:val="24"/>
          <w:szCs w:val="24"/>
        </w:rPr>
        <w:t>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одежде на защите по модулю Н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: для мужчин - официальный пиджак или жакет, черные/синие/серые брюки, белая рубашка,</w:t>
      </w:r>
      <w:r>
        <w:rPr>
          <w:color w:val="000000"/>
          <w:sz w:val="24"/>
          <w:szCs w:val="24"/>
        </w:rPr>
        <w:t xml:space="preserve"> черный/синий/серый галстук без рисунка или с символикой WSR, черные/синие/серые носки</w:t>
      </w:r>
      <w:r>
        <w:rPr>
          <w:color w:val="000000"/>
          <w:sz w:val="24"/>
          <w:szCs w:val="24"/>
        </w:rPr>
        <w:tab/>
        <w:t xml:space="preserve">и черные/синие ботинки. 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женщин: официальный пиджак или куртка, </w:t>
      </w:r>
      <w:proofErr w:type="gramStart"/>
      <w:r>
        <w:rPr>
          <w:color w:val="000000"/>
          <w:sz w:val="24"/>
          <w:szCs w:val="24"/>
        </w:rPr>
        <w:t>черные</w:t>
      </w:r>
      <w:proofErr w:type="gramEnd"/>
      <w:r>
        <w:rPr>
          <w:color w:val="000000"/>
          <w:sz w:val="24"/>
          <w:szCs w:val="24"/>
        </w:rPr>
        <w:t>/синие/серые брюки или юбка до колен, белая блузка без воротника или с небольшим воротником, не</w:t>
      </w:r>
      <w:r>
        <w:rPr>
          <w:color w:val="000000"/>
          <w:sz w:val="24"/>
          <w:szCs w:val="24"/>
        </w:rPr>
        <w:t xml:space="preserve"> выходящим за отвороты пиджака, черные или цвета кожи бесшовные чулки (колготки) и черные туфли.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:rsidR="00BE718B" w:rsidRDefault="00677C04">
      <w:pPr>
        <w:rPr>
          <w:b/>
          <w:sz w:val="24"/>
          <w:szCs w:val="24"/>
        </w:rPr>
      </w:pPr>
      <w:r>
        <w:br w:type="page"/>
      </w:r>
    </w:p>
    <w:p w:rsidR="00BE718B" w:rsidRDefault="00BE718B">
      <w:pPr>
        <w:pStyle w:val="1"/>
        <w:spacing w:line="314" w:lineRule="auto"/>
        <w:rPr>
          <w:sz w:val="24"/>
          <w:szCs w:val="24"/>
        </w:rPr>
      </w:pPr>
    </w:p>
    <w:p w:rsidR="00BE718B" w:rsidRDefault="00BE718B">
      <w:pPr>
        <w:pStyle w:val="1"/>
        <w:spacing w:line="314" w:lineRule="auto"/>
        <w:rPr>
          <w:sz w:val="24"/>
          <w:szCs w:val="24"/>
        </w:rPr>
      </w:pPr>
    </w:p>
    <w:p w:rsidR="00BE718B" w:rsidRDefault="00677C04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t>Специальные этапы - 15% от обще</w:t>
      </w:r>
      <w:r>
        <w:rPr>
          <w:sz w:val="24"/>
          <w:szCs w:val="24"/>
        </w:rPr>
        <w:t>й оценки</w:t>
      </w:r>
    </w:p>
    <w:p w:rsidR="00BE718B" w:rsidRDefault="00BE718B">
      <w:pPr>
        <w:pStyle w:val="1"/>
        <w:spacing w:line="314" w:lineRule="auto"/>
        <w:rPr>
          <w:sz w:val="24"/>
          <w:szCs w:val="24"/>
        </w:rPr>
      </w:pP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Команды должны быстро адаптироваться к таким заданиям жюри. Эти специальные задачи мо</w:t>
      </w:r>
      <w:r>
        <w:rPr>
          <w:color w:val="000000"/>
          <w:sz w:val="24"/>
          <w:szCs w:val="24"/>
        </w:rPr>
        <w:t>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</w:t>
      </w:r>
      <w:r>
        <w:rPr>
          <w:color w:val="000000"/>
          <w:sz w:val="24"/>
          <w:szCs w:val="24"/>
        </w:rPr>
        <w:t>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BE718B" w:rsidRDefault="00BE718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:rsidR="00BE718B" w:rsidRDefault="00677C04">
      <w:pPr>
        <w:rPr>
          <w:b/>
          <w:sz w:val="24"/>
          <w:szCs w:val="24"/>
        </w:rPr>
      </w:pPr>
      <w:r>
        <w:br w:type="page"/>
      </w:r>
    </w:p>
    <w:p w:rsidR="00BE718B" w:rsidRDefault="00BE718B">
      <w:pPr>
        <w:pStyle w:val="1"/>
        <w:ind w:left="4312"/>
        <w:rPr>
          <w:sz w:val="24"/>
          <w:szCs w:val="24"/>
        </w:rPr>
      </w:pPr>
    </w:p>
    <w:p w:rsidR="00BE718B" w:rsidRDefault="00BE718B">
      <w:pPr>
        <w:pStyle w:val="1"/>
        <w:ind w:left="4312"/>
        <w:rPr>
          <w:sz w:val="24"/>
          <w:szCs w:val="24"/>
        </w:rPr>
      </w:pPr>
    </w:p>
    <w:p w:rsidR="00BE718B" w:rsidRDefault="00677C04">
      <w:pPr>
        <w:pStyle w:val="1"/>
        <w:ind w:left="4312"/>
        <w:rPr>
          <w:sz w:val="24"/>
          <w:szCs w:val="24"/>
        </w:rPr>
      </w:pPr>
      <w:r>
        <w:rPr>
          <w:sz w:val="24"/>
          <w:szCs w:val="24"/>
        </w:rPr>
        <w:t>4. КРИТЕРИИ ОЦЕНКИ</w:t>
      </w:r>
    </w:p>
    <w:p w:rsidR="00BE718B" w:rsidRDefault="00BE718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95.</w:t>
      </w:r>
    </w:p>
    <w:p w:rsidR="00BE718B" w:rsidRDefault="00677C04">
      <w:pPr>
        <w:pBdr>
          <w:top w:val="nil"/>
          <w:left w:val="nil"/>
          <w:bottom w:val="nil"/>
          <w:right w:val="nil"/>
          <w:between w:val="nil"/>
        </w:pBdr>
        <w:spacing w:after="60" w:line="320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6"/>
        <w:tblW w:w="9918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926"/>
        <w:gridCol w:w="4598"/>
        <w:gridCol w:w="1842"/>
        <w:gridCol w:w="1560"/>
        <w:gridCol w:w="992"/>
      </w:tblGrid>
      <w:tr w:rsidR="00BE718B">
        <w:tc>
          <w:tcPr>
            <w:tcW w:w="5524" w:type="dxa"/>
            <w:gridSpan w:val="2"/>
            <w:shd w:val="clear" w:color="auto" w:fill="ACB9CA"/>
          </w:tcPr>
          <w:p w:rsidR="00BE718B" w:rsidRDefault="00677C04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ACB9CA"/>
          </w:tcPr>
          <w:p w:rsidR="00BE718B" w:rsidRDefault="00677C04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BE718B">
        <w:tc>
          <w:tcPr>
            <w:tcW w:w="926" w:type="dxa"/>
            <w:shd w:val="clear" w:color="auto" w:fill="323E4F"/>
          </w:tcPr>
          <w:p w:rsidR="00BE718B" w:rsidRDefault="00BE71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shd w:val="clear" w:color="auto" w:fill="323E4F"/>
          </w:tcPr>
          <w:p w:rsidR="00BE718B" w:rsidRDefault="00677C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842" w:type="dxa"/>
            <w:shd w:val="clear" w:color="auto" w:fill="323E4F"/>
          </w:tcPr>
          <w:p w:rsidR="00BE718B" w:rsidRDefault="00677C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:rsidR="00BE718B" w:rsidRDefault="00677C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992" w:type="dxa"/>
            <w:shd w:val="clear" w:color="auto" w:fill="323E4F"/>
          </w:tcPr>
          <w:p w:rsidR="00BE718B" w:rsidRDefault="00677C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BE718B">
        <w:tc>
          <w:tcPr>
            <w:tcW w:w="926" w:type="dxa"/>
            <w:shd w:val="clear" w:color="auto" w:fill="323E4F"/>
          </w:tcPr>
          <w:p w:rsidR="00BE718B" w:rsidRDefault="00677C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:rsidR="00BE718B" w:rsidRDefault="00677C04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Бизнес-план команды</w:t>
            </w:r>
          </w:p>
        </w:tc>
        <w:tc>
          <w:tcPr>
            <w:tcW w:w="184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E718B">
        <w:tc>
          <w:tcPr>
            <w:tcW w:w="926" w:type="dxa"/>
            <w:shd w:val="clear" w:color="auto" w:fill="323E4F"/>
          </w:tcPr>
          <w:p w:rsidR="00BE718B" w:rsidRDefault="00677C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:rsidR="00BE718B" w:rsidRDefault="00677C04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E718B">
        <w:tc>
          <w:tcPr>
            <w:tcW w:w="926" w:type="dxa"/>
            <w:shd w:val="clear" w:color="auto" w:fill="323E4F"/>
          </w:tcPr>
          <w:p w:rsidR="00BE718B" w:rsidRDefault="00677C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4598" w:type="dxa"/>
          </w:tcPr>
          <w:p w:rsidR="00BE718B" w:rsidRDefault="00677C04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718B">
        <w:tc>
          <w:tcPr>
            <w:tcW w:w="926" w:type="dxa"/>
            <w:shd w:val="clear" w:color="auto" w:fill="323E4F"/>
          </w:tcPr>
          <w:p w:rsidR="00BE718B" w:rsidRDefault="00677C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598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1</w:t>
            </w:r>
          </w:p>
        </w:tc>
        <w:tc>
          <w:tcPr>
            <w:tcW w:w="184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718B">
        <w:tc>
          <w:tcPr>
            <w:tcW w:w="926" w:type="dxa"/>
            <w:shd w:val="clear" w:color="auto" w:fill="323E4F"/>
          </w:tcPr>
          <w:p w:rsidR="00BE718B" w:rsidRDefault="00677C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:rsidR="00BE718B" w:rsidRDefault="00677C04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E718B">
        <w:tc>
          <w:tcPr>
            <w:tcW w:w="926" w:type="dxa"/>
            <w:shd w:val="clear" w:color="auto" w:fill="323E4F"/>
          </w:tcPr>
          <w:p w:rsidR="00BE718B" w:rsidRDefault="00677C04">
            <w:pPr>
              <w:jc w:val="both"/>
              <w:rPr>
                <w:b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b/>
                <w:sz w:val="24"/>
                <w:szCs w:val="24"/>
              </w:rPr>
              <w:t>D2</w:t>
            </w:r>
          </w:p>
        </w:tc>
        <w:tc>
          <w:tcPr>
            <w:tcW w:w="4598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2</w:t>
            </w:r>
          </w:p>
        </w:tc>
        <w:tc>
          <w:tcPr>
            <w:tcW w:w="184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718B">
        <w:tc>
          <w:tcPr>
            <w:tcW w:w="926" w:type="dxa"/>
            <w:shd w:val="clear" w:color="auto" w:fill="323E4F"/>
          </w:tcPr>
          <w:p w:rsidR="00BE718B" w:rsidRDefault="00677C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</w:p>
        </w:tc>
        <w:tc>
          <w:tcPr>
            <w:tcW w:w="4598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E718B">
        <w:tc>
          <w:tcPr>
            <w:tcW w:w="926" w:type="dxa"/>
            <w:shd w:val="clear" w:color="auto" w:fill="323E4F"/>
          </w:tcPr>
          <w:p w:rsidR="00BE718B" w:rsidRDefault="00677C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</w:t>
            </w:r>
          </w:p>
        </w:tc>
        <w:tc>
          <w:tcPr>
            <w:tcW w:w="4598" w:type="dxa"/>
          </w:tcPr>
          <w:p w:rsidR="00BE718B" w:rsidRDefault="00677C04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Специальное задание 3</w:t>
            </w:r>
          </w:p>
        </w:tc>
        <w:tc>
          <w:tcPr>
            <w:tcW w:w="184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718B">
        <w:tc>
          <w:tcPr>
            <w:tcW w:w="926" w:type="dxa"/>
            <w:shd w:val="clear" w:color="auto" w:fill="323E4F"/>
          </w:tcPr>
          <w:p w:rsidR="00BE718B" w:rsidRDefault="00677C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:rsidR="00BE718B" w:rsidRDefault="00677C04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84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718B">
        <w:tc>
          <w:tcPr>
            <w:tcW w:w="926" w:type="dxa"/>
            <w:shd w:val="clear" w:color="auto" w:fill="323E4F"/>
          </w:tcPr>
          <w:p w:rsidR="00BE718B" w:rsidRDefault="00677C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</w:t>
            </w:r>
          </w:p>
        </w:tc>
        <w:tc>
          <w:tcPr>
            <w:tcW w:w="4598" w:type="dxa"/>
          </w:tcPr>
          <w:p w:rsidR="00BE718B" w:rsidRDefault="00677C04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84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718B">
        <w:tc>
          <w:tcPr>
            <w:tcW w:w="926" w:type="dxa"/>
            <w:shd w:val="clear" w:color="auto" w:fill="323E4F"/>
          </w:tcPr>
          <w:p w:rsidR="00BE718B" w:rsidRDefault="00677C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:rsidR="00BE718B" w:rsidRDefault="00677C04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184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E718B">
        <w:tc>
          <w:tcPr>
            <w:tcW w:w="926" w:type="dxa"/>
            <w:shd w:val="clear" w:color="auto" w:fill="323E4F"/>
          </w:tcPr>
          <w:p w:rsidR="00BE718B" w:rsidRDefault="00677C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:rsidR="00BE718B" w:rsidRDefault="00BE718B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BE718B" w:rsidRDefault="0067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E718B" w:rsidRDefault="00BE718B"/>
    <w:sectPr w:rsidR="00BE718B" w:rsidSect="00B568A9">
      <w:type w:val="continuous"/>
      <w:pgSz w:w="11900" w:h="16840"/>
      <w:pgMar w:top="480" w:right="985" w:bottom="0" w:left="993" w:header="720" w:footer="720" w:gutter="0"/>
      <w:cols w:space="720" w:equalWidth="0">
        <w:col w:w="99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04" w:rsidRDefault="00677C04">
      <w:r>
        <w:separator/>
      </w:r>
    </w:p>
  </w:endnote>
  <w:endnote w:type="continuationSeparator" w:id="0">
    <w:p w:rsidR="00677C04" w:rsidRDefault="0067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8B" w:rsidRDefault="00BE718B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04" w:rsidRDefault="00677C04">
      <w:r>
        <w:separator/>
      </w:r>
    </w:p>
  </w:footnote>
  <w:footnote w:type="continuationSeparator" w:id="0">
    <w:p w:rsidR="00677C04" w:rsidRDefault="0067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8B" w:rsidRDefault="00677C04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6363716</wp:posOffset>
          </wp:positionH>
          <wp:positionV relativeFrom="paragraph">
            <wp:posOffset>0</wp:posOffset>
          </wp:positionV>
          <wp:extent cx="799083" cy="6858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B46"/>
    <w:multiLevelType w:val="multilevel"/>
    <w:tmpl w:val="EB8AC54E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1">
    <w:nsid w:val="30480740"/>
    <w:multiLevelType w:val="multilevel"/>
    <w:tmpl w:val="A53A4F4E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2">
    <w:nsid w:val="517827D7"/>
    <w:multiLevelType w:val="multilevel"/>
    <w:tmpl w:val="3A66B8F0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3">
    <w:nsid w:val="63550841"/>
    <w:multiLevelType w:val="multilevel"/>
    <w:tmpl w:val="BECC246C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4">
    <w:nsid w:val="7AB9539D"/>
    <w:multiLevelType w:val="multilevel"/>
    <w:tmpl w:val="DE68BDF8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718B"/>
    <w:rsid w:val="00677C04"/>
    <w:rsid w:val="00B568A9"/>
    <w:rsid w:val="00B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tiplagia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ukhanov.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3972</Words>
  <Characters>22642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2020-12-20T07:43:00Z</dcterms:created>
  <dcterms:modified xsi:type="dcterms:W3CDTF">2020-12-20T07:43:00Z</dcterms:modified>
</cp:coreProperties>
</file>