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ГУБЕРНАТОР НЕНЕЦКОГО АВТОНОМНОГО ОКРУГА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ноября 2010 г. N 29-пг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ЕЖЕГОДНЫХ ПРЕМИЙ ГУБЕРНАТОРА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НЕНЕЦКОГО АВТОНОМНОГО ОКРУГА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  <w:r>
        <w:rPr>
          <w:rFonts w:ascii="Calibri" w:hAnsi="Calibri" w:cs="Calibri"/>
          <w:b/>
          <w:bCs/>
        </w:rPr>
        <w:t xml:space="preserve"> ВЫДАЮЩИЕСЯ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ДОСТИЖЕНИЯ В ОБЛАСТИ ОБРАЗОВАНИЯ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</w:t>
      </w:r>
      <w:proofErr w:type="gramEnd"/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Ненецкого автономного округа от 14.09.2011 </w:t>
      </w:r>
      <w:hyperlink r:id="rId5" w:history="1">
        <w:r>
          <w:rPr>
            <w:rFonts w:ascii="Calibri" w:hAnsi="Calibri" w:cs="Calibri"/>
            <w:color w:val="0000FF"/>
          </w:rPr>
          <w:t>N 19-пг</w:t>
        </w:r>
      </w:hyperlink>
      <w:r>
        <w:rPr>
          <w:rFonts w:ascii="Calibri" w:hAnsi="Calibri" w:cs="Calibri"/>
        </w:rPr>
        <w:t>,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22.05.2012 </w:t>
      </w:r>
      <w:hyperlink r:id="rId6" w:history="1">
        <w:r>
          <w:rPr>
            <w:rFonts w:ascii="Calibri" w:hAnsi="Calibri" w:cs="Calibri"/>
            <w:color w:val="0000FF"/>
          </w:rPr>
          <w:t>N 14-пг</w:t>
        </w:r>
      </w:hyperlink>
      <w:r>
        <w:rPr>
          <w:rFonts w:ascii="Calibri" w:hAnsi="Calibri" w:cs="Calibri"/>
        </w:rPr>
        <w:t xml:space="preserve">, от 21.08.2013 </w:t>
      </w:r>
      <w:hyperlink r:id="rId7" w:history="1">
        <w:r>
          <w:rPr>
            <w:rFonts w:ascii="Calibri" w:hAnsi="Calibri" w:cs="Calibri"/>
            <w:color w:val="0000FF"/>
          </w:rPr>
          <w:t>N 32-пг</w:t>
        </w:r>
      </w:hyperlink>
      <w:r>
        <w:rPr>
          <w:rFonts w:ascii="Calibri" w:hAnsi="Calibri" w:cs="Calibri"/>
        </w:rPr>
        <w:t>,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27.11.2013 </w:t>
      </w:r>
      <w:hyperlink r:id="rId8" w:history="1">
        <w:r>
          <w:rPr>
            <w:rFonts w:ascii="Calibri" w:hAnsi="Calibri" w:cs="Calibri"/>
            <w:color w:val="0000FF"/>
          </w:rPr>
          <w:t>N 42-пг</w:t>
        </w:r>
      </w:hyperlink>
      <w:r>
        <w:rPr>
          <w:rFonts w:ascii="Calibri" w:hAnsi="Calibri" w:cs="Calibri"/>
        </w:rPr>
        <w:t xml:space="preserve">, от 03.04.2015 </w:t>
      </w:r>
      <w:hyperlink r:id="rId9" w:history="1">
        <w:r>
          <w:rPr>
            <w:rFonts w:ascii="Calibri" w:hAnsi="Calibri" w:cs="Calibri"/>
            <w:color w:val="0000FF"/>
          </w:rPr>
          <w:t>N 26-пг</w:t>
        </w:r>
      </w:hyperlink>
      <w:r>
        <w:rPr>
          <w:rFonts w:ascii="Calibri" w:hAnsi="Calibri" w:cs="Calibri"/>
        </w:rPr>
        <w:t>,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14.04.2015 </w:t>
      </w:r>
      <w:hyperlink r:id="rId10" w:history="1">
        <w:r>
          <w:rPr>
            <w:rFonts w:ascii="Calibri" w:hAnsi="Calibri" w:cs="Calibri"/>
            <w:color w:val="0000FF"/>
          </w:rPr>
          <w:t>N 30-пг</w:t>
        </w:r>
      </w:hyperlink>
      <w:r>
        <w:rPr>
          <w:rFonts w:ascii="Calibri" w:hAnsi="Calibri" w:cs="Calibri"/>
        </w:rPr>
        <w:t>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поощрения педагогических работников Ненецкого автономного округа постановляю: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ежегодные премии губернатора Ненецкого автономного округа за выдающиеся достижения в области образования в размере по 100 000 рублей каждая.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постановлений Губернатора Ненецкого автономного округа от 14.09.2011 </w:t>
      </w:r>
      <w:hyperlink r:id="rId11" w:history="1">
        <w:r>
          <w:rPr>
            <w:rFonts w:ascii="Calibri" w:hAnsi="Calibri" w:cs="Calibri"/>
            <w:color w:val="0000FF"/>
          </w:rPr>
          <w:t>N 19-пг</w:t>
        </w:r>
      </w:hyperlink>
      <w:r>
        <w:rPr>
          <w:rFonts w:ascii="Calibri" w:hAnsi="Calibri" w:cs="Calibri"/>
        </w:rPr>
        <w:t xml:space="preserve">, от 21.08.2013 </w:t>
      </w:r>
      <w:hyperlink r:id="rId12" w:history="1">
        <w:r>
          <w:rPr>
            <w:rFonts w:ascii="Calibri" w:hAnsi="Calibri" w:cs="Calibri"/>
            <w:color w:val="0000FF"/>
          </w:rPr>
          <w:t>N 32-пг</w:t>
        </w:r>
      </w:hyperlink>
      <w:r>
        <w:rPr>
          <w:rFonts w:ascii="Calibri" w:hAnsi="Calibri" w:cs="Calibri"/>
        </w:rPr>
        <w:t>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присуждения ежегодных премий губернатора Ненецкого автономного округа за выдающиеся достижения в области образования.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суммы, полученные в виде ежегодной премии губернатора Ненецкого автономного округа за выдающиеся достижения в области образования, не подлежат налогообложению (освобождаются от налогообложения)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217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  <w:proofErr w:type="gramEnd"/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И.Г.ФЕДОРОВ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Ненецкого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15.11.2010 N 29-пг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ПОЛОЖЕНИЕ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ПРИСУЖДЕНИЯ ЕЖЕГОДНЫХ ПРЕМИЙ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ГУБЕРНАТОРА НЕНЕЦКОГО АВТОНОМНОГО ОКРУГА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  <w:r>
        <w:rPr>
          <w:rFonts w:ascii="Calibri" w:hAnsi="Calibri" w:cs="Calibri"/>
          <w:b/>
          <w:bCs/>
        </w:rPr>
        <w:t xml:space="preserve"> ВЫДАЮЩИЕСЯ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ДОСТИЖЕНИЯ В ОБЛАСТИ ОБРАЗОВАНИЯ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</w:t>
      </w:r>
      <w:proofErr w:type="gramEnd"/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Ненецкого автономного округа от 14.09.2011 </w:t>
      </w:r>
      <w:hyperlink r:id="rId14" w:history="1">
        <w:r>
          <w:rPr>
            <w:rFonts w:ascii="Calibri" w:hAnsi="Calibri" w:cs="Calibri"/>
            <w:color w:val="0000FF"/>
          </w:rPr>
          <w:t>N 19-пг</w:t>
        </w:r>
      </w:hyperlink>
      <w:r>
        <w:rPr>
          <w:rFonts w:ascii="Calibri" w:hAnsi="Calibri" w:cs="Calibri"/>
        </w:rPr>
        <w:t>,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22.05.2012 </w:t>
      </w:r>
      <w:hyperlink r:id="rId15" w:history="1">
        <w:r>
          <w:rPr>
            <w:rFonts w:ascii="Calibri" w:hAnsi="Calibri" w:cs="Calibri"/>
            <w:color w:val="0000FF"/>
          </w:rPr>
          <w:t>N 14-пг</w:t>
        </w:r>
      </w:hyperlink>
      <w:r>
        <w:rPr>
          <w:rFonts w:ascii="Calibri" w:hAnsi="Calibri" w:cs="Calibri"/>
        </w:rPr>
        <w:t xml:space="preserve">, от 21.08.2013 </w:t>
      </w:r>
      <w:hyperlink r:id="rId16" w:history="1">
        <w:r>
          <w:rPr>
            <w:rFonts w:ascii="Calibri" w:hAnsi="Calibri" w:cs="Calibri"/>
            <w:color w:val="0000FF"/>
          </w:rPr>
          <w:t>N 32-пг</w:t>
        </w:r>
      </w:hyperlink>
      <w:r>
        <w:rPr>
          <w:rFonts w:ascii="Calibri" w:hAnsi="Calibri" w:cs="Calibri"/>
        </w:rPr>
        <w:t>,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27.11.2013 </w:t>
      </w:r>
      <w:hyperlink r:id="rId17" w:history="1">
        <w:r>
          <w:rPr>
            <w:rFonts w:ascii="Calibri" w:hAnsi="Calibri" w:cs="Calibri"/>
            <w:color w:val="0000FF"/>
          </w:rPr>
          <w:t>N 42-пг</w:t>
        </w:r>
      </w:hyperlink>
      <w:r>
        <w:rPr>
          <w:rFonts w:ascii="Calibri" w:hAnsi="Calibri" w:cs="Calibri"/>
        </w:rPr>
        <w:t xml:space="preserve">, от 03.04.2015 </w:t>
      </w:r>
      <w:hyperlink r:id="rId18" w:history="1">
        <w:r>
          <w:rPr>
            <w:rFonts w:ascii="Calibri" w:hAnsi="Calibri" w:cs="Calibri"/>
            <w:color w:val="0000FF"/>
          </w:rPr>
          <w:t>N 26-пг</w:t>
        </w:r>
      </w:hyperlink>
      <w:r>
        <w:rPr>
          <w:rFonts w:ascii="Calibri" w:hAnsi="Calibri" w:cs="Calibri"/>
        </w:rPr>
        <w:t>,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14.04.2015 </w:t>
      </w:r>
      <w:hyperlink r:id="rId19" w:history="1">
        <w:r>
          <w:rPr>
            <w:rFonts w:ascii="Calibri" w:hAnsi="Calibri" w:cs="Calibri"/>
            <w:color w:val="0000FF"/>
          </w:rPr>
          <w:t>N 30-пг</w:t>
        </w:r>
      </w:hyperlink>
      <w:r>
        <w:rPr>
          <w:rFonts w:ascii="Calibri" w:hAnsi="Calibri" w:cs="Calibri"/>
        </w:rPr>
        <w:t>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Общие положения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Ежегодные премии губернатора Ненецкого автономного округа за выдающиеся достижения в области образования (далее - Премии) являются формой поощрения педагогических работников образовательных организаций, расположенных на территории Ненецкого автономного округа, за особые заслуги и успехи в профессиональной деятельности.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27.11.2013 N 42-пг)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Премии присуждаются педагогическим работникам: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высшее педагогическое образование и стаж педагогической работы не менее 5 лет в образовательных организациях, расположенных на территории Ненецкого автономного округа;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27.11.2013 N 42-пг)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имеющим высшую квалификационную категорию по должности "Учитель, Воспитатель", "Педагог дополнительного образования", "Тренер-преподаватель", "Преподаватель";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Ненецкого автономного округа от 14.09.2011 </w:t>
      </w:r>
      <w:hyperlink r:id="rId22" w:history="1">
        <w:r>
          <w:rPr>
            <w:rFonts w:ascii="Calibri" w:hAnsi="Calibri" w:cs="Calibri"/>
            <w:color w:val="0000FF"/>
          </w:rPr>
          <w:t>N 19-пг</w:t>
        </w:r>
      </w:hyperlink>
      <w:r>
        <w:rPr>
          <w:rFonts w:ascii="Calibri" w:hAnsi="Calibri" w:cs="Calibri"/>
        </w:rPr>
        <w:t xml:space="preserve">, от 21.08.2013 </w:t>
      </w:r>
      <w:hyperlink r:id="rId23" w:history="1">
        <w:r>
          <w:rPr>
            <w:rFonts w:ascii="Calibri" w:hAnsi="Calibri" w:cs="Calibri"/>
            <w:color w:val="0000FF"/>
          </w:rPr>
          <w:t>N 32-пг</w:t>
        </w:r>
      </w:hyperlink>
      <w:r>
        <w:rPr>
          <w:rFonts w:ascii="Calibri" w:hAnsi="Calibri" w:cs="Calibri"/>
        </w:rPr>
        <w:t>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ученики и </w:t>
      </w:r>
      <w:proofErr w:type="gramStart"/>
      <w:r>
        <w:rPr>
          <w:rFonts w:ascii="Calibri" w:hAnsi="Calibri" w:cs="Calibri"/>
        </w:rPr>
        <w:t>воспитанники</w:t>
      </w:r>
      <w:proofErr w:type="gramEnd"/>
      <w:r>
        <w:rPr>
          <w:rFonts w:ascii="Calibri" w:hAnsi="Calibri" w:cs="Calibri"/>
        </w:rPr>
        <w:t xml:space="preserve"> которых достигли значительных результатов в олимпиадах, конкурсах, смотрах и иных мероприятиях регионального, всероссийского и международного уровней.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3. Премии присуждаются в следующих номинациях: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"Воспитатель дошкольной образовательной организации" - воспитателям, реализующим программы дошкольного образования в образовательных организациях, расположенных на территории Ненецкого автономного округа;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"Педагог дополнительного образования" - педагогический работник, реализующий дополнительные образовательные программы различной направленности, в образовательных организациях дополнительного образования детей, расположенных на территории Ненецкого автономного округа;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"Педагог профессионального образования" - педагогический работник, реализующий профессиональные образовательные программы в профессиональных образовательных организациях, расположенных на территории Ненецкого автономного округа.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14.04.2015 N 30-пг)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Премии присуждаются ежегодно педагогическим работникам по одной в каждой номинации.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14.09.2011 N 19-пг)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расходов, связанных с выплатой Премий, осуществляется за счет средств, предусмотренных на эти цели в окружном бюджете.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II. Порядок выдвижения кандидатов на соискание Премии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Выдвижение кандидатов на соискание Премии по номинациям, указанным в </w:t>
      </w:r>
      <w:hyperlink w:anchor="Par5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соответствующими образовательными организациями.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27.11.2013 N 42-пг)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Самовыдвижение и повторное выдвижение победителей в номинациях на соискание Премии не допускаются.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Губернатора Ненецкого автономного округа от 14.09.2011 </w:t>
      </w:r>
      <w:hyperlink r:id="rId27" w:history="1">
        <w:r>
          <w:rPr>
            <w:rFonts w:ascii="Calibri" w:hAnsi="Calibri" w:cs="Calibri"/>
            <w:color w:val="0000FF"/>
          </w:rPr>
          <w:t>N 19-пг</w:t>
        </w:r>
      </w:hyperlink>
      <w:r>
        <w:rPr>
          <w:rFonts w:ascii="Calibri" w:hAnsi="Calibri" w:cs="Calibri"/>
        </w:rPr>
        <w:t xml:space="preserve">, от 21.08.2013 </w:t>
      </w:r>
      <w:hyperlink r:id="rId28" w:history="1">
        <w:r>
          <w:rPr>
            <w:rFonts w:ascii="Calibri" w:hAnsi="Calibri" w:cs="Calibri"/>
            <w:color w:val="0000FF"/>
          </w:rPr>
          <w:t>N 32-пг</w:t>
        </w:r>
      </w:hyperlink>
      <w:r>
        <w:rPr>
          <w:rFonts w:ascii="Calibri" w:hAnsi="Calibri" w:cs="Calibri"/>
        </w:rPr>
        <w:t>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Администрация образовательной организации в срок до 10 сентября текущего года направляет в Департамент образования, культуры и спорта Ненецкого автономного округа следующие документы: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Ненецкого автономного округа от 22.05.2012 </w:t>
      </w:r>
      <w:hyperlink r:id="rId29" w:history="1">
        <w:r>
          <w:rPr>
            <w:rFonts w:ascii="Calibri" w:hAnsi="Calibri" w:cs="Calibri"/>
            <w:color w:val="0000FF"/>
          </w:rPr>
          <w:t>N 14-пг</w:t>
        </w:r>
      </w:hyperlink>
      <w:r>
        <w:rPr>
          <w:rFonts w:ascii="Calibri" w:hAnsi="Calibri" w:cs="Calibri"/>
        </w:rPr>
        <w:t xml:space="preserve">, от 27.11.2013 </w:t>
      </w:r>
      <w:hyperlink r:id="rId30" w:history="1">
        <w:r>
          <w:rPr>
            <w:rFonts w:ascii="Calibri" w:hAnsi="Calibri" w:cs="Calibri"/>
            <w:color w:val="0000FF"/>
          </w:rPr>
          <w:t>N 42-пг</w:t>
        </w:r>
      </w:hyperlink>
      <w:r>
        <w:rPr>
          <w:rFonts w:ascii="Calibri" w:hAnsi="Calibri" w:cs="Calibri"/>
        </w:rPr>
        <w:t xml:space="preserve">, от 03.04.2015 </w:t>
      </w:r>
      <w:hyperlink r:id="rId31" w:history="1">
        <w:r>
          <w:rPr>
            <w:rFonts w:ascii="Calibri" w:hAnsi="Calibri" w:cs="Calibri"/>
            <w:color w:val="0000FF"/>
          </w:rPr>
          <w:t>N 26-пг</w:t>
        </w:r>
      </w:hyperlink>
      <w:r>
        <w:rPr>
          <w:rFonts w:ascii="Calibri" w:hAnsi="Calibri" w:cs="Calibri"/>
        </w:rPr>
        <w:t>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ходатайство о присуждении Премии выдвигаемому кандидату с указанием конкретных выдающихся результатов его профессиональной деятельности;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характеристику-рекомендацию на кандидата по форме, утвержденной приказом Департамента образования, культуры и спорта Ненецкого автономного округа;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03.04.2015 N 26-пг)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копии документов (приказы, дипломы, грамоты, свидетельства и др.), подтверждающие достижение кандидатом выдающихся результатов в сфере образования, а его учениками и воспитанниками - значительных результатов в олимпиадах, конкурсах, смотрах и иных мероприятиях регионального, всероссийского и международного уровней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последние 3 года;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21.08.2013 N 32-пг)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 собрания педагогического коллектива образовательной организации о выдвижении кандидата.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27.11.2013 N 42-пг)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III. Порядок присуждения Премии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Рассмотрение поступивших в Департамент образования, культуры и спорта Ненецкого автономного округа документов о выдвижении кандидатов на соискание Премий производится Коллегией Департамента образования, культуры и спорта Ненецкого автономного округа (далее - Коллегия).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03.04.2015 N 26-пг)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Коллегия рассматривает документы в течение 5 дней после завершения срока, установленного для приема документов.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Коллегии оформляется протоколом, подписанным председателем Коллегии и секретарем.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основании протокола Коллегии оформляется ходатайство на имя губернатора Ненецкого автономного округа о присуждении Премий.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 присуждении Премий принимается губернатором Ненецкого автономного округа и оформляется распоряжением.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Премия выплачивается Департаментом образования, культуры и спорта Ненецкого автономного округа путем перечисления суммы Премии на счет ее получателя, открытый в кредитной организации.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Ненецкого автономного округа от 03.04.2015 N 26-пг)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Вручение диплома лауреата Премии осуществляется губернатором Ненецкого автономного округа в торжественной обстановке.</w:t>
      </w: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584D" w:rsidRDefault="009C58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B6BD9" w:rsidRDefault="007B6BD9"/>
    <w:sectPr w:rsidR="007B6BD9" w:rsidSect="00B3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D"/>
    <w:rsid w:val="007B6BD9"/>
    <w:rsid w:val="009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E866C149A22422378E446F9D269EA70A509091B4E9C6BDDC8220E517FCCDBD181EF96BDE45638459794tDAFO" TargetMode="External"/><Relationship Id="rId13" Type="http://schemas.openxmlformats.org/officeDocument/2006/relationships/hyperlink" Target="consultantplus://offline/ref=109E866C149A22422378FA4BEFBE3EE672A954001F47963B889779530676C68C96CEB6D4F9E8553Bt4ADO" TargetMode="External"/><Relationship Id="rId18" Type="http://schemas.openxmlformats.org/officeDocument/2006/relationships/hyperlink" Target="consultantplus://offline/ref=109E866C149A22422378E446F9D269EA70A509091B4A946AD0C8220E517FCCDBD181EF96BDE45638459795tDA3O" TargetMode="External"/><Relationship Id="rId26" Type="http://schemas.openxmlformats.org/officeDocument/2006/relationships/hyperlink" Target="consultantplus://offline/ref=109E866C149A22422378E446F9D269EA70A509091B4E9C6BDDC8220E517FCCDBD181EF96BDE45638459794tDA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9E866C149A22422378E446F9D269EA70A509091B4E9C6BDDC8220E517FCCDBD181EF96BDE45638459794tDACO" TargetMode="External"/><Relationship Id="rId34" Type="http://schemas.openxmlformats.org/officeDocument/2006/relationships/hyperlink" Target="consultantplus://offline/ref=109E866C149A22422378E446F9D269EA70A509091B4E9C6BDDC8220E517FCCDBD181EF96BDE45638459794tDACO" TargetMode="External"/><Relationship Id="rId7" Type="http://schemas.openxmlformats.org/officeDocument/2006/relationships/hyperlink" Target="consultantplus://offline/ref=109E866C149A22422378E446F9D269EA70A509091846986BD3C8220E517FCCDBD181EF96BDE45638459794tDAFO" TargetMode="External"/><Relationship Id="rId12" Type="http://schemas.openxmlformats.org/officeDocument/2006/relationships/hyperlink" Target="consultantplus://offline/ref=109E866C149A22422378E446F9D269EA70A509091846986BD3C8220E517FCCDBD181EF96BDE45638459794tDACO" TargetMode="External"/><Relationship Id="rId17" Type="http://schemas.openxmlformats.org/officeDocument/2006/relationships/hyperlink" Target="consultantplus://offline/ref=109E866C149A22422378E446F9D269EA70A509091B4E9C6BDDC8220E517FCCDBD181EF96BDE45638459794tDAFO" TargetMode="External"/><Relationship Id="rId25" Type="http://schemas.openxmlformats.org/officeDocument/2006/relationships/hyperlink" Target="consultantplus://offline/ref=109E866C149A22422378E446F9D269EA70A50909184C986EDDC8220E517FCCDBD181EF96BDE45638459795tDAAO" TargetMode="External"/><Relationship Id="rId33" Type="http://schemas.openxmlformats.org/officeDocument/2006/relationships/hyperlink" Target="consultantplus://offline/ref=109E866C149A22422378E446F9D269EA70A509091846986BD3C8220E517FCCDBD181EF96BDE45638459795tDA9O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9E866C149A22422378E446F9D269EA70A509091846986BD3C8220E517FCCDBD181EF96BDE45638459794tDADO" TargetMode="External"/><Relationship Id="rId20" Type="http://schemas.openxmlformats.org/officeDocument/2006/relationships/hyperlink" Target="consultantplus://offline/ref=109E866C149A22422378E446F9D269EA70A509091B4E9C6BDDC8220E517FCCDBD181EF96BDE45638459794tDACO" TargetMode="External"/><Relationship Id="rId29" Type="http://schemas.openxmlformats.org/officeDocument/2006/relationships/hyperlink" Target="consultantplus://offline/ref=109E866C149A22422378E446F9D269EA70A5090918499E6DD2C8220E517FCCDBD181EF96BDE45638459794tDA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E866C149A22422378E446F9D269EA70A5090918499E6DD2C8220E517FCCDBD181EF96BDE45638459794tDAFO" TargetMode="External"/><Relationship Id="rId11" Type="http://schemas.openxmlformats.org/officeDocument/2006/relationships/hyperlink" Target="consultantplus://offline/ref=109E866C149A22422378E446F9D269EA70A50909184C986EDDC8220E517FCCDBD181EF96BDE45638459794tDAFO" TargetMode="External"/><Relationship Id="rId24" Type="http://schemas.openxmlformats.org/officeDocument/2006/relationships/hyperlink" Target="consultantplus://offline/ref=109E866C149A22422378E446F9D269EA70A509091B4B9C6FDCC8220E517FCCDBD181EF96BDE45638459794tDAFO" TargetMode="External"/><Relationship Id="rId32" Type="http://schemas.openxmlformats.org/officeDocument/2006/relationships/hyperlink" Target="consultantplus://offline/ref=109E866C149A22422378E446F9D269EA70A509091B4A946AD0C8220E517FCCDBD181EF96BDE45638459795tDA3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09E866C149A22422378E446F9D269EA70A50909184C986EDDC8220E517FCCDBD181EF96BDE45638459794tDAFO" TargetMode="External"/><Relationship Id="rId15" Type="http://schemas.openxmlformats.org/officeDocument/2006/relationships/hyperlink" Target="consultantplus://offline/ref=109E866C149A22422378E446F9D269EA70A5090918499E6DD2C8220E517FCCDBD181EF96BDE45638459794tDAFO" TargetMode="External"/><Relationship Id="rId23" Type="http://schemas.openxmlformats.org/officeDocument/2006/relationships/hyperlink" Target="consultantplus://offline/ref=109E866C149A22422378E446F9D269EA70A509091846986BD3C8220E517FCCDBD181EF96BDE45638459794tDA2O" TargetMode="External"/><Relationship Id="rId28" Type="http://schemas.openxmlformats.org/officeDocument/2006/relationships/hyperlink" Target="consultantplus://offline/ref=109E866C149A22422378E446F9D269EA70A509091846986BD3C8220E517FCCDBD181EF96BDE45638459795tDA8O" TargetMode="External"/><Relationship Id="rId36" Type="http://schemas.openxmlformats.org/officeDocument/2006/relationships/hyperlink" Target="consultantplus://offline/ref=109E866C149A22422378E446F9D269EA70A509091B4A946AD0C8220E517FCCDBD181EF96BDE45638459795tDA3O" TargetMode="External"/><Relationship Id="rId10" Type="http://schemas.openxmlformats.org/officeDocument/2006/relationships/hyperlink" Target="consultantplus://offline/ref=109E866C149A22422378E446F9D269EA70A509091B4B9C6FDCC8220E517FCCDBD181EF96BDE45638459794tDAFO" TargetMode="External"/><Relationship Id="rId19" Type="http://schemas.openxmlformats.org/officeDocument/2006/relationships/hyperlink" Target="consultantplus://offline/ref=109E866C149A22422378E446F9D269EA70A509091B4B9C6FDCC8220E517FCCDBD181EF96BDE45638459794tDAFO" TargetMode="External"/><Relationship Id="rId31" Type="http://schemas.openxmlformats.org/officeDocument/2006/relationships/hyperlink" Target="consultantplus://offline/ref=109E866C149A22422378E446F9D269EA70A509091B4A946AD0C8220E517FCCDBD181EF96BDE45638459795tDA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E866C149A22422378E446F9D269EA70A509091B4A946AD0C8220E517FCCDBD181EF96BDE45638459795tDA3O" TargetMode="External"/><Relationship Id="rId14" Type="http://schemas.openxmlformats.org/officeDocument/2006/relationships/hyperlink" Target="consultantplus://offline/ref=109E866C149A22422378E446F9D269EA70A50909184C986EDDC8220E517FCCDBD181EF96BDE45638459794tDADO" TargetMode="External"/><Relationship Id="rId22" Type="http://schemas.openxmlformats.org/officeDocument/2006/relationships/hyperlink" Target="consultantplus://offline/ref=109E866C149A22422378E446F9D269EA70A50909184C986EDDC8220E517FCCDBD181EF96BDE45638459794tDA2O" TargetMode="External"/><Relationship Id="rId27" Type="http://schemas.openxmlformats.org/officeDocument/2006/relationships/hyperlink" Target="consultantplus://offline/ref=109E866C149A22422378E446F9D269EA70A50909184C986EDDC8220E517FCCDBD181EF96BDE45638459794tDA2O" TargetMode="External"/><Relationship Id="rId30" Type="http://schemas.openxmlformats.org/officeDocument/2006/relationships/hyperlink" Target="consultantplus://offline/ref=109E866C149A22422378E446F9D269EA70A509091B4E9C6BDDC8220E517FCCDBD181EF96BDE45638459794tDACO" TargetMode="External"/><Relationship Id="rId35" Type="http://schemas.openxmlformats.org/officeDocument/2006/relationships/hyperlink" Target="consultantplus://offline/ref=109E866C149A22422378E446F9D269EA70A509091B4A946AD0C8220E517FCCDBD181EF96BDE45638459795tD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 </cp:lastModifiedBy>
  <cp:revision>1</cp:revision>
  <dcterms:created xsi:type="dcterms:W3CDTF">2015-07-20T14:00:00Z</dcterms:created>
  <dcterms:modified xsi:type="dcterms:W3CDTF">2015-07-20T14:01:00Z</dcterms:modified>
</cp:coreProperties>
</file>