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1" w:rsidRDefault="00EE6061" w:rsidP="00EE6061">
      <w:pPr>
        <w:ind w:firstLine="742"/>
        <w:jc w:val="center"/>
        <w:rPr>
          <w:b/>
        </w:rPr>
      </w:pPr>
      <w:r w:rsidRPr="00EE6061">
        <w:rPr>
          <w:b/>
        </w:rPr>
        <w:t xml:space="preserve">Информация о результатах </w:t>
      </w:r>
      <w:proofErr w:type="spellStart"/>
      <w:r w:rsidRPr="00EE6061">
        <w:rPr>
          <w:b/>
        </w:rPr>
        <w:t>профориентационной</w:t>
      </w:r>
      <w:proofErr w:type="spellEnd"/>
      <w:r w:rsidRPr="00EE6061">
        <w:rPr>
          <w:b/>
        </w:rPr>
        <w:t xml:space="preserve"> работы в 2018 году</w:t>
      </w:r>
    </w:p>
    <w:p w:rsidR="00EE6061" w:rsidRPr="00EE6061" w:rsidRDefault="00EE6061" w:rsidP="00EE6061">
      <w:pPr>
        <w:ind w:firstLine="742"/>
        <w:jc w:val="center"/>
        <w:rPr>
          <w:b/>
        </w:rPr>
      </w:pPr>
      <w:bookmarkStart w:id="0" w:name="_GoBack"/>
      <w:bookmarkEnd w:id="0"/>
    </w:p>
    <w:p w:rsidR="002A0A42" w:rsidRPr="00523F2E" w:rsidRDefault="002A0A42" w:rsidP="002A0A42">
      <w:pPr>
        <w:ind w:firstLine="742"/>
        <w:jc w:val="both"/>
      </w:pPr>
      <w:r w:rsidRPr="00523F2E">
        <w:t>На уровне региона разработаны</w:t>
      </w:r>
      <w:r>
        <w:t xml:space="preserve"> и реализуются следующие нормативно-правовые акты, направленные на </w:t>
      </w:r>
      <w:r w:rsidRPr="00523F2E">
        <w:t>совершенствование профессиональной ориентации обучающихся общеобразовательных организаций:</w:t>
      </w:r>
    </w:p>
    <w:p w:rsidR="002A0A42" w:rsidRPr="00523F2E" w:rsidRDefault="002A0A42" w:rsidP="002A0A42">
      <w:pPr>
        <w:numPr>
          <w:ilvl w:val="0"/>
          <w:numId w:val="1"/>
        </w:numPr>
        <w:ind w:left="33" w:firstLine="709"/>
        <w:jc w:val="both"/>
      </w:pPr>
      <w:r w:rsidRPr="00523F2E">
        <w:t xml:space="preserve">комплекс мер («дорожная карта») по вопросу развития системы профессиональной ориентации детей-инвалидов и лиц с ограниченными возможностями здоровья в Ненецком автономном округе на 2016 – 2020 годы, который утвержден распоряжением Департамента образования, культуры и спорта Ненецкого автономного округа от 14.06.2016 № 614-р (в редакции от 16.11.2016 № 1038-р). В рамках реализации указанной «дорожной карты» осуществляется сетевое взаимодействие Департамента образования, культуры и спорта Ненецкого автономного округа с профессиональными образовательными организациями Ненецкого автономного округа по организации </w:t>
      </w:r>
      <w:proofErr w:type="spellStart"/>
      <w:r w:rsidRPr="00523F2E">
        <w:t>профориентационной</w:t>
      </w:r>
      <w:proofErr w:type="spellEnd"/>
      <w:r w:rsidRPr="00523F2E">
        <w:t xml:space="preserve"> работы с инвалидами и лицами с ОВЗ по содействию их трудоустройству;</w:t>
      </w:r>
    </w:p>
    <w:p w:rsidR="002A0A42" w:rsidRPr="00523F2E" w:rsidRDefault="002A0A42" w:rsidP="002A0A42">
      <w:pPr>
        <w:numPr>
          <w:ilvl w:val="0"/>
          <w:numId w:val="1"/>
        </w:numPr>
        <w:ind w:left="33" w:firstLine="709"/>
        <w:jc w:val="both"/>
      </w:pPr>
      <w:r w:rsidRPr="00523F2E">
        <w:t>план мероприятий по реализации в 2016-2020 годах Стратегии развития воспитания в Российской Федерации на период до 2025 года на территории Ненецкого автономного округа, утвержденный распоряжением Департамента образования, культуры и спорта Ненецкого автономного округа от 30.05.2016 № 569-р (в редакции от 02.08.2016 № 763-р), который включает раздел «Мероприятия, направленные на трудовое воспитание обучающихся» (в том числе, проведение сюжетно-ролевых экономических игр, праздников труда, ярмарок профессий, организация работы творческих и учебно-производственных мастерских, экскурсии на предприятия и организации, встречи с представителями различных профессиональных сообществ, семейных трудовых династий, организация специальных профориентационных мероприятий);</w:t>
      </w:r>
    </w:p>
    <w:p w:rsidR="002A0A42" w:rsidRPr="00523F2E" w:rsidRDefault="002A0A42" w:rsidP="002A0A42">
      <w:pPr>
        <w:numPr>
          <w:ilvl w:val="0"/>
          <w:numId w:val="1"/>
        </w:numPr>
        <w:ind w:left="33" w:firstLine="709"/>
        <w:jc w:val="both"/>
      </w:pPr>
      <w:r w:rsidRPr="00523F2E">
        <w:t xml:space="preserve">комплекс мер по развитию системы профессиональной ориентации и общественно-полезной деятельности обучающихся в Ненецком автономном округе на 2017-2020 годы </w:t>
      </w:r>
      <w:r>
        <w:t>(</w:t>
      </w:r>
      <w:r w:rsidRPr="00523F2E">
        <w:t>утвержден распоряжением Департамента образования, культуры и спорта Ненецкого автономного округа от 10.05.2017 № 436-р</w:t>
      </w:r>
      <w:r>
        <w:t>)</w:t>
      </w:r>
      <w:r w:rsidRPr="00523F2E">
        <w:t>.</w:t>
      </w:r>
    </w:p>
    <w:p w:rsidR="002A0A42" w:rsidRPr="00523F2E" w:rsidRDefault="002A0A42" w:rsidP="002A0A42">
      <w:pPr>
        <w:ind w:firstLine="742"/>
        <w:jc w:val="both"/>
      </w:pPr>
      <w:r w:rsidRPr="00523F2E">
        <w:t xml:space="preserve">В образовательных организациях округа ведется профильное и </w:t>
      </w:r>
      <w:proofErr w:type="spellStart"/>
      <w:r w:rsidRPr="00523F2E">
        <w:t>предпрофильное</w:t>
      </w:r>
      <w:proofErr w:type="spellEnd"/>
      <w:r w:rsidRPr="00523F2E">
        <w:t xml:space="preserve"> обучение обучающихся. В профильных классах обучаются порядка </w:t>
      </w:r>
      <w:r>
        <w:t>73</w:t>
      </w:r>
      <w:r w:rsidRPr="00523F2E">
        <w:t xml:space="preserve">% старшеклассников по следующим профилям обучения: </w:t>
      </w:r>
      <w:r w:rsidRPr="001C3FBA">
        <w:t>физико-математический, социально-правовой, естественно-научный, социально-гуманитарный, инженерно-технический, информационно-технологический, естественно-математический,</w:t>
      </w:r>
      <w:r>
        <w:t xml:space="preserve"> </w:t>
      </w:r>
      <w:r w:rsidRPr="00523F2E">
        <w:t xml:space="preserve">а также физико-математический профиль обучения («Роснефть-класс»). </w:t>
      </w:r>
    </w:p>
    <w:p w:rsidR="002A0A42" w:rsidRDefault="002A0A42" w:rsidP="002A0A42">
      <w:pPr>
        <w:pStyle w:val="a3"/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на базе двух общеобразовательных организаций осуществляется профессиональная подготовка обучающихся по направлениям: водитель категории «В», «поварское дело», «парикмахер».</w:t>
      </w:r>
    </w:p>
    <w:p w:rsidR="002A0A42" w:rsidRPr="00523F2E" w:rsidRDefault="002A0A42" w:rsidP="002A0A42">
      <w:pPr>
        <w:ind w:firstLine="708"/>
        <w:jc w:val="both"/>
      </w:pPr>
      <w:r w:rsidRPr="00523F2E">
        <w:t xml:space="preserve">1 сентября 2017 года в двух государственных общеобразовательных организациях открыты кадетские классы и включает следующие направления: </w:t>
      </w:r>
    </w:p>
    <w:p w:rsidR="002A0A42" w:rsidRPr="00523F2E" w:rsidRDefault="002A0A42" w:rsidP="002A0A42">
      <w:pPr>
        <w:ind w:firstLine="708"/>
        <w:jc w:val="both"/>
      </w:pPr>
      <w:r w:rsidRPr="00523F2E">
        <w:t>-</w:t>
      </w:r>
      <w:r w:rsidRPr="00523F2E">
        <w:tab/>
        <w:t>спортивно-оздоровительное (строевая подготовка, общефизическая подготовка, первая медицинская помощь);</w:t>
      </w:r>
    </w:p>
    <w:p w:rsidR="002A0A42" w:rsidRPr="00523F2E" w:rsidRDefault="002A0A42" w:rsidP="002A0A42">
      <w:pPr>
        <w:ind w:firstLine="708"/>
        <w:jc w:val="both"/>
      </w:pPr>
      <w:r w:rsidRPr="00523F2E">
        <w:t>-</w:t>
      </w:r>
      <w:r w:rsidRPr="00523F2E">
        <w:tab/>
        <w:t xml:space="preserve">духовно-нравственное (этикет, хореография, хор); </w:t>
      </w:r>
    </w:p>
    <w:p w:rsidR="002A0A42" w:rsidRPr="00523F2E" w:rsidRDefault="002A0A42" w:rsidP="002A0A42">
      <w:pPr>
        <w:ind w:firstLine="708"/>
        <w:jc w:val="both"/>
      </w:pPr>
      <w:r w:rsidRPr="00523F2E">
        <w:t>-</w:t>
      </w:r>
      <w:r w:rsidRPr="00523F2E">
        <w:tab/>
        <w:t>социальное (живое право, правила дорожной безопасности, школа безопасности);</w:t>
      </w:r>
    </w:p>
    <w:p w:rsidR="002A0A42" w:rsidRPr="00523F2E" w:rsidRDefault="002A0A42" w:rsidP="002A0A42">
      <w:pPr>
        <w:ind w:firstLine="708"/>
        <w:jc w:val="both"/>
      </w:pPr>
      <w:r w:rsidRPr="00523F2E">
        <w:t>-</w:t>
      </w:r>
      <w:r w:rsidRPr="00523F2E">
        <w:tab/>
      </w:r>
      <w:proofErr w:type="spellStart"/>
      <w:r w:rsidRPr="00523F2E">
        <w:t>общеинтеллектуальное</w:t>
      </w:r>
      <w:proofErr w:type="spellEnd"/>
      <w:r w:rsidRPr="00523F2E">
        <w:t xml:space="preserve"> (история родного края, история военного дела);</w:t>
      </w:r>
    </w:p>
    <w:p w:rsidR="002A0A42" w:rsidRPr="00523F2E" w:rsidRDefault="002A0A42" w:rsidP="002A0A42">
      <w:pPr>
        <w:ind w:firstLine="708"/>
        <w:jc w:val="both"/>
      </w:pPr>
      <w:r w:rsidRPr="00523F2E">
        <w:t>-</w:t>
      </w:r>
      <w:r w:rsidRPr="00523F2E">
        <w:tab/>
        <w:t>общекультурное (литературное краеведение).</w:t>
      </w:r>
    </w:p>
    <w:p w:rsidR="002A0A42" w:rsidRDefault="002A0A42" w:rsidP="002A0A42">
      <w:pPr>
        <w:ind w:firstLine="708"/>
        <w:jc w:val="both"/>
      </w:pPr>
      <w:r w:rsidRPr="00523F2E">
        <w:t>Воспитательная работа кадетского компонента на весь период обучения с 5 по 9 класс формируется таким образом, чтобы обучающиеся познакомились с деятельностью различных правоохранительных структур, функц</w:t>
      </w:r>
      <w:r>
        <w:t>ионирующих на территории округа.</w:t>
      </w:r>
    </w:p>
    <w:p w:rsidR="002A0A42" w:rsidRPr="00523F2E" w:rsidRDefault="002A0A42" w:rsidP="002A0A42">
      <w:pPr>
        <w:pStyle w:val="a3"/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523F2E">
        <w:rPr>
          <w:rFonts w:ascii="Times New Roman" w:hAnsi="Times New Roman"/>
          <w:sz w:val="24"/>
          <w:szCs w:val="24"/>
        </w:rPr>
        <w:t>Программы развития общеобразовательных организаций включают разделы по профессиональной ориентации школьников.</w:t>
      </w:r>
    </w:p>
    <w:p w:rsidR="002A0A42" w:rsidRPr="00A370DD" w:rsidRDefault="002A0A42" w:rsidP="002A0A42">
      <w:pPr>
        <w:ind w:firstLine="709"/>
        <w:jc w:val="both"/>
      </w:pPr>
      <w:r w:rsidRPr="00A370DD">
        <w:lastRenderedPageBreak/>
        <w:t xml:space="preserve">В общеобразовательных организациях </w:t>
      </w:r>
      <w:r w:rsidRPr="00A370DD">
        <w:rPr>
          <w:color w:val="000000"/>
        </w:rPr>
        <w:t>реализуются дополнительные общеразвивающие программы</w:t>
      </w:r>
      <w:r w:rsidRPr="00A370DD">
        <w:t>:</w:t>
      </w:r>
    </w:p>
    <w:p w:rsidR="002A0A42" w:rsidRPr="00A370DD" w:rsidRDefault="002A0A42" w:rsidP="002A0A42">
      <w:pPr>
        <w:ind w:firstLine="709"/>
        <w:jc w:val="both"/>
      </w:pPr>
      <w:r w:rsidRPr="00A370DD">
        <w:t>- техническая направленность представлена объединениями: «Информатика», «Робототехника», «Техническое моделирование», «Компьютерная анимация», «Деревообработка», «</w:t>
      </w:r>
      <w:proofErr w:type="spellStart"/>
      <w:r w:rsidRPr="00A370DD">
        <w:t>Легоконструирование</w:t>
      </w:r>
      <w:proofErr w:type="spellEnd"/>
      <w:r w:rsidRPr="00A370DD">
        <w:t xml:space="preserve">» и </w:t>
      </w:r>
      <w:proofErr w:type="spellStart"/>
      <w:r w:rsidRPr="00A370DD">
        <w:t>др</w:t>
      </w:r>
      <w:proofErr w:type="spellEnd"/>
      <w:r w:rsidRPr="00A370DD">
        <w:t>;</w:t>
      </w:r>
    </w:p>
    <w:p w:rsidR="002A0A42" w:rsidRPr="00A370DD" w:rsidRDefault="002A0A42" w:rsidP="002A0A42">
      <w:pPr>
        <w:ind w:firstLine="709"/>
        <w:jc w:val="both"/>
      </w:pPr>
      <w:r w:rsidRPr="00A370DD">
        <w:t>- естественнонаучная направленность представлена объединениями: «Первые открытия», «Цветовод», «Экология» и др.</w:t>
      </w:r>
    </w:p>
    <w:p w:rsidR="002A0A42" w:rsidRDefault="002A0A42" w:rsidP="002A0A42">
      <w:pPr>
        <w:pStyle w:val="a3"/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523F2E">
        <w:rPr>
          <w:rFonts w:ascii="Times New Roman" w:hAnsi="Times New Roman"/>
          <w:sz w:val="24"/>
          <w:szCs w:val="24"/>
        </w:rPr>
        <w:t xml:space="preserve">Для обучающихся общеобразовательных организаций Департаментом образования, культуры и спорта Ненецкого автономного округа ежегодно проводится мероприятие </w:t>
      </w:r>
      <w:proofErr w:type="spellStart"/>
      <w:r w:rsidRPr="00523F2E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523F2E">
        <w:rPr>
          <w:rFonts w:ascii="Times New Roman" w:hAnsi="Times New Roman"/>
          <w:sz w:val="24"/>
          <w:szCs w:val="24"/>
        </w:rPr>
        <w:t xml:space="preserve"> направленности «Ярмарка вакансий учебных мест «Дни выпускника».</w:t>
      </w:r>
    </w:p>
    <w:p w:rsidR="002A0A42" w:rsidRPr="0017023C" w:rsidRDefault="002A0A42" w:rsidP="002A0A42">
      <w:pPr>
        <w:ind w:firstLine="708"/>
        <w:jc w:val="both"/>
      </w:pPr>
      <w:r w:rsidRPr="0017023C">
        <w:t xml:space="preserve">В период с 6 по 10 сентября 2018 года в Ненецком автономном округе </w:t>
      </w:r>
      <w:r>
        <w:t xml:space="preserve">состоялся </w:t>
      </w:r>
      <w:proofErr w:type="spellStart"/>
      <w:r w:rsidRPr="0017023C">
        <w:t>детско</w:t>
      </w:r>
      <w:proofErr w:type="spellEnd"/>
      <w:r w:rsidRPr="0017023C">
        <w:t>—юношеск</w:t>
      </w:r>
      <w:r>
        <w:t>ий</w:t>
      </w:r>
      <w:r w:rsidRPr="0017023C">
        <w:t xml:space="preserve"> фестивал</w:t>
      </w:r>
      <w:r>
        <w:t>ь</w:t>
      </w:r>
      <w:r w:rsidRPr="0017023C">
        <w:t xml:space="preserve"> технического творчества «Через Арктику к Звездам» (далее - Фестиваль) в рамках мероприятий, посвященных Дню образования Ненецкого автономного округа и Дню работников нефтяной и газовой промышленности.</w:t>
      </w:r>
    </w:p>
    <w:p w:rsidR="002A0A42" w:rsidRPr="0017023C" w:rsidRDefault="002A0A42" w:rsidP="002A0A42">
      <w:pPr>
        <w:ind w:firstLine="708"/>
        <w:jc w:val="both"/>
      </w:pPr>
      <w:r w:rsidRPr="0017023C">
        <w:t xml:space="preserve">Фестиваль </w:t>
      </w:r>
      <w:r>
        <w:t>проводился</w:t>
      </w:r>
      <w:r w:rsidRPr="0017023C">
        <w:t xml:space="preserve"> с целью популяризации авиационной и космической отрасли, развития детского технического творчества, космической и авиационной робототехники, </w:t>
      </w:r>
      <w:proofErr w:type="spellStart"/>
      <w:r w:rsidRPr="0017023C">
        <w:t>нейропилотирования</w:t>
      </w:r>
      <w:proofErr w:type="spellEnd"/>
      <w:r w:rsidRPr="0017023C">
        <w:t xml:space="preserve"> и создания беспилотных летательных аппаратов, а также формирования базы будущих инженеров, конструкторов, квалифицированных рабочих авиационной и космической отрасли.</w:t>
      </w:r>
    </w:p>
    <w:p w:rsidR="002A0A42" w:rsidRDefault="002A0A42" w:rsidP="002A0A42">
      <w:pPr>
        <w:ind w:firstLine="708"/>
        <w:jc w:val="both"/>
      </w:pPr>
      <w:r w:rsidRPr="0017023C">
        <w:t xml:space="preserve">В Фестивале </w:t>
      </w:r>
      <w:r>
        <w:t>приняли</w:t>
      </w:r>
      <w:r w:rsidRPr="0017023C">
        <w:t xml:space="preserve"> участие Почетные гости: космонавты, летчики, артисты, специалисты авиационной и космической отрасли, педагоги дополнительного образования по развитию детского технического творчества, сотрудники Центрального дома авиации и космонавтики ДОСААФ России, Фонда поддержки авиации и космонавтики, патриотического воспитания молодёжи и развития спорта им. дважды Героя Советского Союза, космонавта П.Р. Поповича, </w:t>
      </w:r>
      <w:bookmarkStart w:id="1" w:name="_Hlk507599900"/>
      <w:r w:rsidRPr="0017023C">
        <w:t>Фонда поддержки детского технического творчества имени летчика-космонавта Героя Советского Союза А.А. Сереброва</w:t>
      </w:r>
      <w:bookmarkEnd w:id="1"/>
      <w:r w:rsidRPr="0017023C">
        <w:t xml:space="preserve">. </w:t>
      </w:r>
    </w:p>
    <w:p w:rsidR="002A0A42" w:rsidRDefault="002A0A42" w:rsidP="002A0A42">
      <w:pPr>
        <w:ind w:firstLine="709"/>
        <w:jc w:val="both"/>
      </w:pPr>
      <w:r>
        <w:t>В</w:t>
      </w:r>
      <w:r w:rsidRPr="00523F2E">
        <w:t xml:space="preserve"> 2018 г</w:t>
      </w:r>
      <w:r>
        <w:t>оду</w:t>
      </w:r>
      <w:r w:rsidRPr="00523F2E">
        <w:t xml:space="preserve"> обучающиеся </w:t>
      </w:r>
      <w:r>
        <w:t>8</w:t>
      </w:r>
      <w:r w:rsidRPr="00523F2E">
        <w:t xml:space="preserve">-11 классов общеобразовательных организаций Ненецкого автономного округа приняли участие во всероссийских открытых </w:t>
      </w:r>
      <w:r>
        <w:t>онлайн-</w:t>
      </w:r>
      <w:r w:rsidRPr="00523F2E">
        <w:t>уроках по профессиональной навигации</w:t>
      </w:r>
      <w:r>
        <w:t xml:space="preserve">, проводимых </w:t>
      </w:r>
      <w:r w:rsidRPr="00843AB9">
        <w:t>на портале «</w:t>
      </w:r>
      <w:proofErr w:type="spellStart"/>
      <w:r w:rsidRPr="00843AB9">
        <w:t>ПроеКТОриЯ</w:t>
      </w:r>
      <w:proofErr w:type="spellEnd"/>
      <w:r w:rsidRPr="00843AB9">
        <w:t>»</w:t>
      </w:r>
      <w:r w:rsidRPr="00523F2E">
        <w:t>.</w:t>
      </w:r>
    </w:p>
    <w:p w:rsidR="002A0A42" w:rsidRDefault="002A0A42" w:rsidP="002A0A42">
      <w:pPr>
        <w:ind w:firstLine="709"/>
        <w:jc w:val="both"/>
      </w:pPr>
      <w:r>
        <w:t xml:space="preserve">В 2018 году обучающиеся 7-9 классов общеобразовательных организаций региона приняли участие во </w:t>
      </w:r>
      <w:r w:rsidRPr="006A0EB5">
        <w:t>Всероссийской акции «Неделя без турникетов»</w:t>
      </w:r>
      <w:r>
        <w:t xml:space="preserve">. </w:t>
      </w:r>
      <w:proofErr w:type="gramStart"/>
      <w:r>
        <w:t>В рамках акции на базе региональных предприятий и организаций (</w:t>
      </w:r>
      <w:r w:rsidRPr="00486B08">
        <w:t>АО «Мясопродукты»</w:t>
      </w:r>
      <w:r>
        <w:t>, ОАО «</w:t>
      </w:r>
      <w:proofErr w:type="spellStart"/>
      <w:r>
        <w:t>Нарьян-Марский</w:t>
      </w:r>
      <w:proofErr w:type="spellEnd"/>
      <w:r>
        <w:t xml:space="preserve">  хлебозавод», ОАО «Вита») для обучающихся были организованы экскурсии, а также проведено </w:t>
      </w:r>
      <w:proofErr w:type="spellStart"/>
      <w:r>
        <w:t>профориентационное</w:t>
      </w:r>
      <w:proofErr w:type="spellEnd"/>
      <w:r>
        <w:t xml:space="preserve"> тестирование.</w:t>
      </w:r>
      <w:proofErr w:type="gramEnd"/>
    </w:p>
    <w:p w:rsidR="002A0A42" w:rsidRPr="00A370DD" w:rsidRDefault="002A0A42" w:rsidP="002A0A42">
      <w:pPr>
        <w:ind w:firstLine="709"/>
        <w:jc w:val="both"/>
        <w:rPr>
          <w:color w:val="000000"/>
          <w:shd w:val="clear" w:color="auto" w:fill="FFFFFF"/>
        </w:rPr>
      </w:pPr>
      <w:r>
        <w:t>Н</w:t>
      </w:r>
      <w:r w:rsidRPr="00A370DD">
        <w:t xml:space="preserve">а базе ГБОУ ДО НАО «Детско-юношеский центр «ЛИДЕР» в период с 2018 по 2021 годы планируется создать </w:t>
      </w:r>
      <w:proofErr w:type="spellStart"/>
      <w:r w:rsidRPr="00A370DD">
        <w:t>кванториумы</w:t>
      </w:r>
      <w:proofErr w:type="spellEnd"/>
      <w:r w:rsidRPr="00A370DD">
        <w:t xml:space="preserve">: </w:t>
      </w:r>
      <w:proofErr w:type="spellStart"/>
      <w:r w:rsidRPr="00A370DD">
        <w:t>робоквантум</w:t>
      </w:r>
      <w:proofErr w:type="spellEnd"/>
      <w:r w:rsidRPr="00A370DD">
        <w:t>, IT-</w:t>
      </w:r>
      <w:proofErr w:type="spellStart"/>
      <w:r w:rsidRPr="00A370DD">
        <w:t>квантум</w:t>
      </w:r>
      <w:proofErr w:type="spellEnd"/>
      <w:r w:rsidRPr="00A370DD">
        <w:t xml:space="preserve">, </w:t>
      </w:r>
      <w:proofErr w:type="spellStart"/>
      <w:r w:rsidRPr="00A370DD">
        <w:t>геоквантум</w:t>
      </w:r>
      <w:proofErr w:type="spellEnd"/>
      <w:r w:rsidRPr="00A370DD">
        <w:t xml:space="preserve">, </w:t>
      </w:r>
      <w:proofErr w:type="spellStart"/>
      <w:r w:rsidRPr="00A370DD">
        <w:t>аэроквантум</w:t>
      </w:r>
      <w:proofErr w:type="spellEnd"/>
      <w:r w:rsidRPr="00A370DD">
        <w:t xml:space="preserve">, </w:t>
      </w:r>
      <w:proofErr w:type="spellStart"/>
      <w:r w:rsidRPr="00A370DD">
        <w:t>биоквантум</w:t>
      </w:r>
      <w:proofErr w:type="spellEnd"/>
      <w:r w:rsidRPr="00A370DD">
        <w:t xml:space="preserve">, </w:t>
      </w:r>
      <w:proofErr w:type="spellStart"/>
      <w:r w:rsidRPr="00A370DD">
        <w:t>автоквантум</w:t>
      </w:r>
      <w:proofErr w:type="spellEnd"/>
      <w:r w:rsidRPr="00A370DD">
        <w:rPr>
          <w:color w:val="000000"/>
          <w:shd w:val="clear" w:color="auto" w:fill="FFFFFF"/>
        </w:rPr>
        <w:t xml:space="preserve">. </w:t>
      </w:r>
    </w:p>
    <w:p w:rsidR="002A0A42" w:rsidRPr="00A370DD" w:rsidRDefault="002A0A42" w:rsidP="002A0A4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A370DD">
        <w:t xml:space="preserve">На данный момент оборудование </w:t>
      </w:r>
      <w:r w:rsidRPr="00A370DD">
        <w:rPr>
          <w:bCs/>
          <w:color w:val="000000"/>
          <w:lang w:eastAsia="en-US"/>
        </w:rPr>
        <w:t>«</w:t>
      </w:r>
      <w:proofErr w:type="spellStart"/>
      <w:r w:rsidRPr="00A370DD">
        <w:rPr>
          <w:bCs/>
          <w:color w:val="000000"/>
          <w:lang w:eastAsia="en-US"/>
        </w:rPr>
        <w:t>Робоквантума</w:t>
      </w:r>
      <w:proofErr w:type="spellEnd"/>
      <w:r w:rsidRPr="00A370DD">
        <w:rPr>
          <w:bCs/>
          <w:color w:val="000000"/>
          <w:lang w:eastAsia="en-US"/>
        </w:rPr>
        <w:t>» и «IT-</w:t>
      </w:r>
      <w:proofErr w:type="spellStart"/>
      <w:r w:rsidRPr="00A370DD">
        <w:rPr>
          <w:bCs/>
          <w:color w:val="000000"/>
          <w:lang w:eastAsia="en-US"/>
        </w:rPr>
        <w:t>квантума</w:t>
      </w:r>
      <w:proofErr w:type="spellEnd"/>
      <w:r w:rsidRPr="00A370DD">
        <w:rPr>
          <w:bCs/>
          <w:color w:val="000000"/>
          <w:lang w:eastAsia="en-US"/>
        </w:rPr>
        <w:t xml:space="preserve">» </w:t>
      </w:r>
      <w:r w:rsidRPr="00A370DD">
        <w:t>установлено в двух образовательных организациях региона, 120 детей приступили к обучению по данным направлениям.</w:t>
      </w:r>
    </w:p>
    <w:p w:rsidR="002A0A42" w:rsidRPr="00A370DD" w:rsidRDefault="002A0A42" w:rsidP="002A0A42">
      <w:pPr>
        <w:ind w:firstLine="709"/>
        <w:jc w:val="both"/>
        <w:rPr>
          <w:bCs/>
          <w:shd w:val="clear" w:color="auto" w:fill="FFFFFF"/>
        </w:rPr>
      </w:pPr>
      <w:r w:rsidRPr="00A370DD">
        <w:rPr>
          <w:color w:val="000000"/>
          <w:kern w:val="24"/>
        </w:rPr>
        <w:t xml:space="preserve">В апреле 2018 года прошел Мастер-класс по Робототехнике для директоров школ, заведующих детских садов, </w:t>
      </w:r>
      <w:r w:rsidRPr="00A370DD">
        <w:rPr>
          <w:bCs/>
          <w:shd w:val="clear" w:color="auto" w:fill="FFFFFF"/>
        </w:rPr>
        <w:t xml:space="preserve">обучающихся и педагогов с участием поставщиков, и разработчиков оборудования </w:t>
      </w:r>
      <w:proofErr w:type="spellStart"/>
      <w:r w:rsidRPr="00A370DD">
        <w:t>робоквантума</w:t>
      </w:r>
      <w:proofErr w:type="spellEnd"/>
      <w:r w:rsidRPr="00A370DD">
        <w:t xml:space="preserve"> и IT-</w:t>
      </w:r>
      <w:proofErr w:type="spellStart"/>
      <w:r w:rsidRPr="00A370DD">
        <w:t>квантума</w:t>
      </w:r>
      <w:proofErr w:type="spellEnd"/>
      <w:r w:rsidRPr="00A370DD">
        <w:rPr>
          <w:bCs/>
          <w:shd w:val="clear" w:color="auto" w:fill="FFFFFF"/>
        </w:rPr>
        <w:t>. Мастер-классы проходили в течение четырех дней на базе оборудования «</w:t>
      </w:r>
      <w:proofErr w:type="spellStart"/>
      <w:r w:rsidRPr="00A370DD">
        <w:rPr>
          <w:bCs/>
          <w:shd w:val="clear" w:color="auto" w:fill="FFFFFF"/>
        </w:rPr>
        <w:t>Робоквантума</w:t>
      </w:r>
      <w:proofErr w:type="spellEnd"/>
      <w:r w:rsidRPr="00A370DD">
        <w:rPr>
          <w:bCs/>
          <w:shd w:val="clear" w:color="auto" w:fill="FFFFFF"/>
        </w:rPr>
        <w:t>». Количество участников – более 200 человек.</w:t>
      </w:r>
    </w:p>
    <w:p w:rsidR="002A0A42" w:rsidRPr="00A370DD" w:rsidRDefault="002A0A42" w:rsidP="002A0A42">
      <w:pPr>
        <w:ind w:firstLine="709"/>
        <w:jc w:val="both"/>
      </w:pPr>
      <w:r w:rsidRPr="00A370DD">
        <w:t xml:space="preserve">Также в </w:t>
      </w:r>
      <w:r w:rsidRPr="00A370DD">
        <w:rPr>
          <w:color w:val="000000"/>
        </w:rPr>
        <w:t>ГБУ ДО НАО «Детско-юношеский центр «Лидер» реализуются дополнительные общеразвивающие программы 6 направленностей, в том числе технической направленности (</w:t>
      </w:r>
      <w:r w:rsidRPr="00A370DD">
        <w:t>«Геймер», «Ступени технического творчества» «Ступени технического творчества», «Художественная обработка древесины», «Робототехника»</w:t>
      </w:r>
      <w:r w:rsidRPr="00A370DD">
        <w:rPr>
          <w:color w:val="000000"/>
        </w:rPr>
        <w:t xml:space="preserve">), </w:t>
      </w:r>
      <w:r w:rsidRPr="00A370DD">
        <w:t>естественнонаучной направленности («Юный натуралист»).</w:t>
      </w:r>
    </w:p>
    <w:p w:rsidR="002A0A42" w:rsidRPr="00A370DD" w:rsidRDefault="002A0A42" w:rsidP="002A0A42">
      <w:pPr>
        <w:ind w:firstLine="567"/>
        <w:jc w:val="both"/>
      </w:pPr>
      <w:r w:rsidRPr="00A370DD">
        <w:lastRenderedPageBreak/>
        <w:t>Главная особенность учреждений дополнительного образования детей состоит в том, что обеспечение личностной целостности происходит именно за счет социально-профессиональных проб, позволяющих выстроить образ будущей своей индивидуальной жизнедеятельности. В задачи учреждений дополнительного образования входит содействие в профессиональном самоопределении учащихся.</w:t>
      </w:r>
    </w:p>
    <w:p w:rsidR="002A0A42" w:rsidRPr="00A370DD" w:rsidRDefault="002A0A42" w:rsidP="002A0A42">
      <w:pPr>
        <w:ind w:firstLine="567"/>
        <w:jc w:val="both"/>
      </w:pPr>
      <w:r w:rsidRPr="00A370DD">
        <w:t xml:space="preserve">Проведенный анализ показал, что обучающиеся в достаточном количестве выбирают своей профессией направление, по которым обучались в организациях дополнительного образования: спорт, архитектура, хореография, дизайн, режиссура, актерское мастерство, музыкальное искусство и т.д. </w:t>
      </w:r>
    </w:p>
    <w:p w:rsidR="002A0A42" w:rsidRPr="00A370DD" w:rsidRDefault="002A0A42" w:rsidP="002A0A42">
      <w:pPr>
        <w:ind w:firstLine="567"/>
        <w:jc w:val="both"/>
      </w:pPr>
      <w:r>
        <w:t>Более 70</w:t>
      </w:r>
      <w:r w:rsidRPr="00A370DD">
        <w:t xml:space="preserve">% педагогических работников организаций дополнительного образования региона составляют выпускники этих организаций. </w:t>
      </w:r>
    </w:p>
    <w:p w:rsidR="002A0A42" w:rsidRPr="00BC0A94" w:rsidRDefault="002A0A42" w:rsidP="002A0A42">
      <w:pPr>
        <w:pStyle w:val="Style9"/>
        <w:widowControl/>
        <w:spacing w:before="10" w:line="240" w:lineRule="auto"/>
        <w:ind w:firstLine="567"/>
        <w:jc w:val="both"/>
      </w:pPr>
      <w:r>
        <w:t xml:space="preserve">Кроме того, </w:t>
      </w:r>
      <w:r w:rsidRPr="00BC0A94">
        <w:t>КУ НАО «Центр занятости населения»</w:t>
      </w:r>
      <w:r>
        <w:t xml:space="preserve"> организует работу по трудоустройству </w:t>
      </w:r>
      <w:r w:rsidRPr="00BC0A94">
        <w:t>несовершеннолетних.</w:t>
      </w:r>
    </w:p>
    <w:p w:rsidR="002A0A42" w:rsidRPr="00BC0A94" w:rsidRDefault="002A0A42" w:rsidP="002A0A42">
      <w:pPr>
        <w:pStyle w:val="Style9"/>
        <w:widowControl/>
        <w:spacing w:before="10" w:line="240" w:lineRule="auto"/>
        <w:ind w:firstLine="567"/>
        <w:jc w:val="both"/>
      </w:pPr>
      <w:r>
        <w:t xml:space="preserve">В </w:t>
      </w:r>
      <w:r w:rsidRPr="00BC0A94">
        <w:t>2018 год</w:t>
      </w:r>
      <w:r>
        <w:t>у</w:t>
      </w:r>
      <w:r w:rsidRPr="00BC0A94">
        <w:t xml:space="preserve"> </w:t>
      </w:r>
      <w:r>
        <w:t xml:space="preserve">было трудоустроено </w:t>
      </w:r>
      <w:r w:rsidRPr="00BC0A94">
        <w:t>12</w:t>
      </w:r>
      <w:r>
        <w:t>29</w:t>
      </w:r>
      <w:r w:rsidRPr="00BC0A94">
        <w:t xml:space="preserve"> человек</w:t>
      </w:r>
      <w:r w:rsidRPr="00BC0A94">
        <w:rPr>
          <w:rFonts w:eastAsia="Calibri"/>
          <w:lang w:eastAsia="en-US"/>
        </w:rPr>
        <w:t>.</w:t>
      </w:r>
    </w:p>
    <w:p w:rsidR="002A0A42" w:rsidRPr="00BC0A94" w:rsidRDefault="002A0A42" w:rsidP="002A0A42">
      <w:pPr>
        <w:autoSpaceDE w:val="0"/>
        <w:autoSpaceDN w:val="0"/>
        <w:adjustRightInd w:val="0"/>
        <w:ind w:firstLine="567"/>
        <w:jc w:val="both"/>
      </w:pPr>
      <w:r w:rsidRPr="00BC0A94">
        <w:t>Всего было заключено 12</w:t>
      </w:r>
      <w:r>
        <w:t>8</w:t>
      </w:r>
      <w:r w:rsidRPr="00BC0A94">
        <w:t xml:space="preserve"> договоров с </w:t>
      </w:r>
      <w:r>
        <w:t>83</w:t>
      </w:r>
      <w:r w:rsidRPr="00BC0A94">
        <w:t xml:space="preserve"> работодателями округа на организацию временного трудоустройства несовершеннолетних граждан в возрасте от 14 до 18 лет в свободное от учебы время.</w:t>
      </w:r>
    </w:p>
    <w:p w:rsidR="002A0A42" w:rsidRDefault="002A0A42" w:rsidP="002A0A42">
      <w:pPr>
        <w:ind w:right="20" w:firstLine="567"/>
        <w:jc w:val="both"/>
        <w:rPr>
          <w:rFonts w:eastAsia="Calibri"/>
          <w:lang w:eastAsia="en-US"/>
        </w:rPr>
      </w:pPr>
      <w:r w:rsidRPr="00BC0A94">
        <w:rPr>
          <w:rFonts w:eastAsia="Calibri"/>
          <w:lang w:eastAsia="en-US"/>
        </w:rPr>
        <w:t xml:space="preserve">Подростки трудоустроены </w:t>
      </w:r>
      <w:r>
        <w:rPr>
          <w:rFonts w:eastAsia="Calibri"/>
          <w:lang w:eastAsia="en-US"/>
        </w:rPr>
        <w:t>в следующих организациях</w:t>
      </w:r>
      <w:r w:rsidRPr="00BC0A94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ООО «Глобус», ООО «Авторынок», </w:t>
      </w:r>
      <w:r w:rsidRPr="00BC0A94">
        <w:rPr>
          <w:rFonts w:eastAsia="Calibri"/>
          <w:lang w:eastAsia="en-US"/>
        </w:rPr>
        <w:t xml:space="preserve">ГУП НАО </w:t>
      </w:r>
      <w:r>
        <w:rPr>
          <w:rFonts w:eastAsia="Calibri"/>
          <w:lang w:eastAsia="en-US"/>
        </w:rPr>
        <w:t>«</w:t>
      </w:r>
      <w:proofErr w:type="spellStart"/>
      <w:r>
        <w:rPr>
          <w:rFonts w:eastAsia="Calibri"/>
          <w:lang w:eastAsia="en-US"/>
        </w:rPr>
        <w:t>Нарьян-Мардорремстрой</w:t>
      </w:r>
      <w:proofErr w:type="spellEnd"/>
      <w:r>
        <w:rPr>
          <w:rFonts w:eastAsia="Calibri"/>
          <w:lang w:eastAsia="en-US"/>
        </w:rPr>
        <w:t>»</w:t>
      </w:r>
      <w:r w:rsidRPr="00BC0A94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ООО УК «</w:t>
      </w:r>
      <w:proofErr w:type="spellStart"/>
      <w:r>
        <w:rPr>
          <w:rFonts w:eastAsia="Calibri"/>
          <w:lang w:eastAsia="en-US"/>
        </w:rPr>
        <w:t>Нарьян-Марстрой</w:t>
      </w:r>
      <w:proofErr w:type="spellEnd"/>
      <w:r>
        <w:rPr>
          <w:rFonts w:eastAsia="Calibri"/>
          <w:lang w:eastAsia="en-US"/>
        </w:rPr>
        <w:t>»</w:t>
      </w:r>
      <w:r w:rsidRPr="00BC0A94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BC0A94">
        <w:rPr>
          <w:rFonts w:eastAsia="Calibri"/>
          <w:lang w:eastAsia="en-US"/>
        </w:rPr>
        <w:t>МБУ «Чистый город</w:t>
      </w:r>
      <w:r>
        <w:rPr>
          <w:rFonts w:eastAsia="Calibri"/>
          <w:lang w:eastAsia="en-US"/>
        </w:rPr>
        <w:t>»</w:t>
      </w:r>
      <w:r w:rsidRPr="00BC0A94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АО «</w:t>
      </w:r>
      <w:proofErr w:type="spellStart"/>
      <w:r w:rsidRPr="00BC0A94">
        <w:rPr>
          <w:rFonts w:eastAsia="Calibri"/>
          <w:lang w:eastAsia="en-US"/>
        </w:rPr>
        <w:t>Нарьян</w:t>
      </w:r>
      <w:r>
        <w:rPr>
          <w:rFonts w:eastAsia="Calibri"/>
          <w:lang w:eastAsia="en-US"/>
        </w:rPr>
        <w:t>-Марский</w:t>
      </w:r>
      <w:proofErr w:type="spellEnd"/>
      <w:r>
        <w:rPr>
          <w:rFonts w:eastAsia="Calibri"/>
          <w:lang w:eastAsia="en-US"/>
        </w:rPr>
        <w:t xml:space="preserve"> объединенный авиаотряд» и др.</w:t>
      </w:r>
    </w:p>
    <w:p w:rsidR="002A0A42" w:rsidRPr="00CD2224" w:rsidRDefault="002A0A42" w:rsidP="002A0A42">
      <w:pPr>
        <w:tabs>
          <w:tab w:val="left" w:pos="1134"/>
        </w:tabs>
        <w:ind w:firstLine="680"/>
        <w:jc w:val="both"/>
        <w:rPr>
          <w:rFonts w:eastAsia="Calibri"/>
          <w:lang w:eastAsia="en-US"/>
        </w:rPr>
      </w:pPr>
      <w:r w:rsidRPr="00CD2224">
        <w:rPr>
          <w:rFonts w:eastAsia="Calibri"/>
          <w:lang w:eastAsia="en-US"/>
        </w:rPr>
        <w:t>По итогам мониторинга самоопределения окружных выпускников общеобразовательных организаций 2018 года 87% от общего числа выпускников 11 классов поступили в средние и высшие профессиональные образовательные организации.</w:t>
      </w:r>
    </w:p>
    <w:p w:rsidR="00B010BC" w:rsidRDefault="002A0A42" w:rsidP="002A0A42">
      <w:r w:rsidRPr="00CD2224">
        <w:rPr>
          <w:rFonts w:eastAsia="Calibri"/>
          <w:lang w:eastAsia="en-US"/>
        </w:rPr>
        <w:t>50% выпускников 9 классов 2017-2018 учебного года окружных школ продолжили обучение в школах. 46% выпускников поступили в средние профессиональные образовательные организации.</w:t>
      </w:r>
    </w:p>
    <w:sectPr w:rsidR="00B0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5B3"/>
    <w:multiLevelType w:val="hybridMultilevel"/>
    <w:tmpl w:val="69A0A7D8"/>
    <w:lvl w:ilvl="0" w:tplc="C6DEA790">
      <w:start w:val="1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42"/>
    <w:rsid w:val="002A0A42"/>
    <w:rsid w:val="00380839"/>
    <w:rsid w:val="007171EB"/>
    <w:rsid w:val="00B010BC"/>
    <w:rsid w:val="00E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A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rsid w:val="002A0A42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paragraph" w:styleId="a4">
    <w:name w:val="Normal (Web)"/>
    <w:basedOn w:val="a"/>
    <w:uiPriority w:val="99"/>
    <w:unhideWhenUsed/>
    <w:rsid w:val="002A0A4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A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rsid w:val="002A0A42"/>
    <w:pPr>
      <w:widowControl w:val="0"/>
      <w:autoSpaceDE w:val="0"/>
      <w:autoSpaceDN w:val="0"/>
      <w:adjustRightInd w:val="0"/>
      <w:spacing w:line="322" w:lineRule="exact"/>
      <w:ind w:firstLine="715"/>
    </w:pPr>
  </w:style>
  <w:style w:type="paragraph" w:styleId="a4">
    <w:name w:val="Normal (Web)"/>
    <w:basedOn w:val="a"/>
    <w:uiPriority w:val="99"/>
    <w:unhideWhenUsed/>
    <w:rsid w:val="002A0A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 Татьяна Николаевна</dc:creator>
  <cp:lastModifiedBy>Direktor</cp:lastModifiedBy>
  <cp:revision>3</cp:revision>
  <dcterms:created xsi:type="dcterms:W3CDTF">2020-06-26T08:27:00Z</dcterms:created>
  <dcterms:modified xsi:type="dcterms:W3CDTF">2020-06-26T08:28:00Z</dcterms:modified>
</cp:coreProperties>
</file>