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4785"/>
        <w:gridCol w:w="4785"/>
      </w:tblGrid>
      <w:tr w:rsidR="00F86D65" w:rsidRPr="009E3D9C" w:rsidTr="00467A39">
        <w:tc>
          <w:tcPr>
            <w:tcW w:w="4785" w:type="dxa"/>
            <w:tcBorders>
              <w:top w:val="nil"/>
              <w:left w:val="nil"/>
              <w:bottom w:val="nil"/>
              <w:right w:val="nil"/>
            </w:tcBorders>
          </w:tcPr>
          <w:p w:rsidR="00F86D65" w:rsidRPr="009E3D9C" w:rsidRDefault="00F86D65" w:rsidP="00467A39">
            <w:pPr>
              <w:pStyle w:val="a4"/>
              <w:jc w:val="center"/>
              <w:rPr>
                <w:rFonts w:ascii="Times New Roman" w:hAnsi="Times New Roman" w:cs="Times New Roman"/>
                <w:sz w:val="26"/>
                <w:szCs w:val="26"/>
              </w:rPr>
            </w:pPr>
          </w:p>
        </w:tc>
        <w:tc>
          <w:tcPr>
            <w:tcW w:w="4785" w:type="dxa"/>
            <w:tcBorders>
              <w:top w:val="nil"/>
              <w:left w:val="nil"/>
              <w:bottom w:val="nil"/>
              <w:right w:val="nil"/>
            </w:tcBorders>
          </w:tcPr>
          <w:p w:rsidR="00F86D65" w:rsidRDefault="00F86D65" w:rsidP="00467A39">
            <w:pPr>
              <w:pStyle w:val="a4"/>
              <w:rPr>
                <w:rFonts w:ascii="Times New Roman" w:hAnsi="Times New Roman" w:cs="Times New Roman"/>
                <w:sz w:val="26"/>
                <w:szCs w:val="26"/>
              </w:rPr>
            </w:pPr>
          </w:p>
          <w:p w:rsidR="00F86D65" w:rsidRPr="009E3D9C" w:rsidRDefault="00F86D65" w:rsidP="00467A39">
            <w:pPr>
              <w:pStyle w:val="a4"/>
              <w:rPr>
                <w:rFonts w:ascii="Times New Roman" w:hAnsi="Times New Roman" w:cs="Times New Roman"/>
                <w:sz w:val="26"/>
                <w:szCs w:val="26"/>
              </w:rPr>
            </w:pPr>
            <w:r w:rsidRPr="009E3D9C">
              <w:rPr>
                <w:rFonts w:ascii="Times New Roman" w:hAnsi="Times New Roman" w:cs="Times New Roman"/>
                <w:sz w:val="26"/>
                <w:szCs w:val="26"/>
              </w:rPr>
              <w:t>Приложение 1</w:t>
            </w:r>
          </w:p>
          <w:p w:rsidR="00F86D65" w:rsidRPr="009E3D9C" w:rsidRDefault="00F86D65" w:rsidP="00467A39">
            <w:pPr>
              <w:pStyle w:val="a4"/>
              <w:rPr>
                <w:rFonts w:ascii="Times New Roman" w:hAnsi="Times New Roman" w:cs="Times New Roman"/>
                <w:sz w:val="26"/>
                <w:szCs w:val="26"/>
              </w:rPr>
            </w:pPr>
            <w:r w:rsidRPr="009E3D9C">
              <w:rPr>
                <w:rFonts w:ascii="Times New Roman" w:hAnsi="Times New Roman" w:cs="Times New Roman"/>
                <w:sz w:val="26"/>
                <w:szCs w:val="26"/>
              </w:rPr>
              <w:t xml:space="preserve">к приказу Департамента образования,  культуры и спорта  </w:t>
            </w:r>
          </w:p>
          <w:p w:rsidR="00F86D65" w:rsidRPr="009E3D9C" w:rsidRDefault="00F86D65" w:rsidP="00467A39">
            <w:pPr>
              <w:pStyle w:val="a4"/>
              <w:rPr>
                <w:rFonts w:ascii="Times New Roman" w:hAnsi="Times New Roman" w:cs="Times New Roman"/>
                <w:sz w:val="26"/>
                <w:szCs w:val="26"/>
              </w:rPr>
            </w:pPr>
            <w:r w:rsidRPr="009E3D9C">
              <w:rPr>
                <w:rFonts w:ascii="Times New Roman" w:hAnsi="Times New Roman" w:cs="Times New Roman"/>
                <w:sz w:val="26"/>
                <w:szCs w:val="26"/>
              </w:rPr>
              <w:t xml:space="preserve">Ненецкого автономного округа </w:t>
            </w:r>
          </w:p>
          <w:p w:rsidR="00F86D65" w:rsidRPr="009E3D9C" w:rsidRDefault="00F86D65" w:rsidP="00467A39">
            <w:pPr>
              <w:pStyle w:val="a4"/>
              <w:rPr>
                <w:rFonts w:ascii="Times New Roman" w:hAnsi="Times New Roman" w:cs="Times New Roman"/>
                <w:sz w:val="26"/>
                <w:szCs w:val="26"/>
              </w:rPr>
            </w:pPr>
            <w:r>
              <w:rPr>
                <w:rFonts w:ascii="Times New Roman" w:hAnsi="Times New Roman" w:cs="Times New Roman"/>
                <w:sz w:val="26"/>
                <w:szCs w:val="26"/>
              </w:rPr>
              <w:t>о</w:t>
            </w:r>
            <w:r w:rsidRPr="009E3D9C">
              <w:rPr>
                <w:rFonts w:ascii="Times New Roman" w:hAnsi="Times New Roman" w:cs="Times New Roman"/>
                <w:sz w:val="26"/>
                <w:szCs w:val="26"/>
              </w:rPr>
              <w:t>т</w:t>
            </w:r>
            <w:r>
              <w:rPr>
                <w:rFonts w:ascii="Times New Roman" w:hAnsi="Times New Roman" w:cs="Times New Roman"/>
                <w:sz w:val="26"/>
                <w:szCs w:val="26"/>
              </w:rPr>
              <w:t xml:space="preserve"> 24.02.</w:t>
            </w:r>
            <w:r w:rsidRPr="009E3D9C">
              <w:rPr>
                <w:rFonts w:ascii="Times New Roman" w:hAnsi="Times New Roman" w:cs="Times New Roman"/>
                <w:sz w:val="26"/>
                <w:szCs w:val="26"/>
              </w:rPr>
              <w:t xml:space="preserve">2015 № </w:t>
            </w:r>
            <w:r>
              <w:rPr>
                <w:rFonts w:ascii="Times New Roman" w:hAnsi="Times New Roman" w:cs="Times New Roman"/>
                <w:sz w:val="26"/>
                <w:szCs w:val="26"/>
              </w:rPr>
              <w:t>38</w:t>
            </w:r>
            <w:r w:rsidRPr="009E3D9C">
              <w:rPr>
                <w:rFonts w:ascii="Times New Roman" w:hAnsi="Times New Roman" w:cs="Times New Roman"/>
                <w:sz w:val="26"/>
                <w:szCs w:val="26"/>
              </w:rPr>
              <w:t xml:space="preserve"> </w:t>
            </w:r>
          </w:p>
          <w:p w:rsidR="00F86D65" w:rsidRPr="009E3D9C" w:rsidRDefault="00F86D65" w:rsidP="00467A39">
            <w:pPr>
              <w:rPr>
                <w:sz w:val="26"/>
                <w:szCs w:val="26"/>
              </w:rPr>
            </w:pPr>
            <w:r w:rsidRPr="009E3D9C">
              <w:rPr>
                <w:sz w:val="26"/>
                <w:szCs w:val="26"/>
              </w:rPr>
              <w:t>«</w:t>
            </w:r>
            <w:r w:rsidRPr="009E3D9C">
              <w:rPr>
                <w:bCs/>
                <w:sz w:val="26"/>
                <w:szCs w:val="26"/>
              </w:rPr>
              <w:t xml:space="preserve">Об аттестации </w:t>
            </w:r>
            <w:r w:rsidRPr="009E3D9C">
              <w:rPr>
                <w:sz w:val="26"/>
                <w:szCs w:val="26"/>
              </w:rPr>
              <w:t>педагогических работников организаций, осуществляющих образовательную деятельность, расположенных на территории Ненецкого автономного округа»</w:t>
            </w:r>
          </w:p>
        </w:tc>
      </w:tr>
    </w:tbl>
    <w:p w:rsidR="00F86D65" w:rsidRPr="009E3D9C" w:rsidRDefault="00F86D65" w:rsidP="00F86D65">
      <w:pPr>
        <w:pStyle w:val="a4"/>
        <w:jc w:val="center"/>
        <w:rPr>
          <w:rFonts w:ascii="Times New Roman" w:hAnsi="Times New Roman" w:cs="Times New Roman"/>
          <w:sz w:val="26"/>
          <w:szCs w:val="26"/>
        </w:rPr>
      </w:pPr>
    </w:p>
    <w:p w:rsidR="00F86D65" w:rsidRPr="009E3D9C" w:rsidRDefault="00F86D65" w:rsidP="00F86D65">
      <w:pPr>
        <w:pStyle w:val="a4"/>
        <w:jc w:val="center"/>
        <w:rPr>
          <w:rFonts w:ascii="Times New Roman" w:hAnsi="Times New Roman" w:cs="Times New Roman"/>
          <w:sz w:val="26"/>
          <w:szCs w:val="26"/>
        </w:rPr>
      </w:pPr>
    </w:p>
    <w:p w:rsidR="00F86D65" w:rsidRPr="009E3D9C" w:rsidRDefault="00F86D65" w:rsidP="00F86D65">
      <w:pPr>
        <w:pStyle w:val="a4"/>
        <w:ind w:firstLine="652"/>
        <w:jc w:val="center"/>
        <w:rPr>
          <w:rFonts w:ascii="Times New Roman" w:hAnsi="Times New Roman" w:cs="Times New Roman"/>
          <w:b/>
          <w:sz w:val="26"/>
          <w:szCs w:val="26"/>
        </w:rPr>
      </w:pPr>
      <w:r w:rsidRPr="009E3D9C">
        <w:rPr>
          <w:rFonts w:ascii="Times New Roman" w:hAnsi="Times New Roman" w:cs="Times New Roman"/>
          <w:b/>
          <w:sz w:val="26"/>
          <w:szCs w:val="26"/>
        </w:rPr>
        <w:t xml:space="preserve">Положение о Главной аттестационной комиссии </w:t>
      </w:r>
    </w:p>
    <w:p w:rsidR="00F86D65" w:rsidRPr="009E3D9C" w:rsidRDefault="00F86D65" w:rsidP="00F86D65">
      <w:pPr>
        <w:pStyle w:val="a4"/>
        <w:ind w:firstLine="652"/>
        <w:jc w:val="center"/>
        <w:rPr>
          <w:rFonts w:ascii="Times New Roman" w:hAnsi="Times New Roman" w:cs="Times New Roman"/>
          <w:b/>
          <w:sz w:val="26"/>
          <w:szCs w:val="26"/>
        </w:rPr>
      </w:pPr>
      <w:r w:rsidRPr="009E3D9C">
        <w:rPr>
          <w:rFonts w:ascii="Times New Roman" w:hAnsi="Times New Roman" w:cs="Times New Roman"/>
          <w:b/>
          <w:sz w:val="26"/>
          <w:szCs w:val="26"/>
        </w:rPr>
        <w:t>управления образования Департамента образования,</w:t>
      </w:r>
    </w:p>
    <w:p w:rsidR="00F86D65" w:rsidRPr="009E3D9C" w:rsidRDefault="00F86D65" w:rsidP="00F86D65">
      <w:pPr>
        <w:pStyle w:val="a4"/>
        <w:ind w:firstLine="652"/>
        <w:jc w:val="center"/>
        <w:rPr>
          <w:rFonts w:ascii="Times New Roman" w:hAnsi="Times New Roman" w:cs="Times New Roman"/>
          <w:b/>
          <w:sz w:val="26"/>
          <w:szCs w:val="26"/>
        </w:rPr>
      </w:pPr>
      <w:r w:rsidRPr="009E3D9C">
        <w:rPr>
          <w:rFonts w:ascii="Times New Roman" w:hAnsi="Times New Roman" w:cs="Times New Roman"/>
          <w:b/>
          <w:sz w:val="26"/>
          <w:szCs w:val="26"/>
        </w:rPr>
        <w:t xml:space="preserve"> культуры и спорта</w:t>
      </w:r>
    </w:p>
    <w:p w:rsidR="00F86D65" w:rsidRPr="009E3D9C" w:rsidRDefault="00F86D65" w:rsidP="00F86D65">
      <w:pPr>
        <w:pStyle w:val="a4"/>
        <w:ind w:firstLine="652"/>
        <w:jc w:val="center"/>
        <w:rPr>
          <w:rFonts w:ascii="Times New Roman" w:hAnsi="Times New Roman" w:cs="Times New Roman"/>
          <w:b/>
          <w:sz w:val="26"/>
          <w:szCs w:val="26"/>
        </w:rPr>
      </w:pPr>
      <w:r w:rsidRPr="009E3D9C">
        <w:rPr>
          <w:rFonts w:ascii="Times New Roman" w:hAnsi="Times New Roman" w:cs="Times New Roman"/>
          <w:b/>
          <w:sz w:val="26"/>
          <w:szCs w:val="26"/>
        </w:rPr>
        <w:t>Ненецкого автономного округа</w:t>
      </w:r>
    </w:p>
    <w:p w:rsidR="00F86D65" w:rsidRPr="009E3D9C" w:rsidRDefault="00F86D65" w:rsidP="00F86D65">
      <w:pPr>
        <w:pStyle w:val="a4"/>
        <w:ind w:firstLine="652"/>
        <w:jc w:val="center"/>
        <w:rPr>
          <w:rFonts w:ascii="Times New Roman" w:hAnsi="Times New Roman" w:cs="Times New Roman"/>
          <w:sz w:val="26"/>
          <w:szCs w:val="26"/>
        </w:rPr>
      </w:pPr>
    </w:p>
    <w:p w:rsidR="00F86D65" w:rsidRDefault="00F86D65" w:rsidP="00F86D65">
      <w:pPr>
        <w:pStyle w:val="a4"/>
        <w:ind w:firstLine="652"/>
        <w:jc w:val="center"/>
        <w:rPr>
          <w:rFonts w:ascii="Times New Roman" w:hAnsi="Times New Roman" w:cs="Times New Roman"/>
          <w:sz w:val="26"/>
          <w:szCs w:val="26"/>
        </w:rPr>
      </w:pPr>
      <w:r w:rsidRPr="009E3D9C">
        <w:rPr>
          <w:rFonts w:ascii="Times New Roman" w:hAnsi="Times New Roman" w:cs="Times New Roman"/>
          <w:sz w:val="26"/>
          <w:szCs w:val="26"/>
        </w:rPr>
        <w:t xml:space="preserve">Глава </w:t>
      </w:r>
      <w:r w:rsidRPr="009E3D9C">
        <w:rPr>
          <w:rFonts w:ascii="Times New Roman" w:hAnsi="Times New Roman" w:cs="Times New Roman"/>
          <w:sz w:val="26"/>
          <w:szCs w:val="26"/>
          <w:lang w:val="en-US"/>
        </w:rPr>
        <w:t>I</w:t>
      </w:r>
    </w:p>
    <w:p w:rsidR="00F86D65" w:rsidRPr="009E3D9C" w:rsidRDefault="00F86D65" w:rsidP="00F86D65">
      <w:pPr>
        <w:pStyle w:val="a4"/>
        <w:ind w:firstLine="652"/>
        <w:jc w:val="center"/>
        <w:rPr>
          <w:rFonts w:ascii="Times New Roman" w:hAnsi="Times New Roman" w:cs="Times New Roman"/>
          <w:b/>
          <w:sz w:val="26"/>
          <w:szCs w:val="26"/>
        </w:rPr>
      </w:pPr>
      <w:r w:rsidRPr="009E3D9C">
        <w:rPr>
          <w:rFonts w:ascii="Times New Roman" w:hAnsi="Times New Roman" w:cs="Times New Roman"/>
          <w:b/>
          <w:sz w:val="26"/>
          <w:szCs w:val="26"/>
        </w:rPr>
        <w:t>Общие положения</w:t>
      </w:r>
    </w:p>
    <w:p w:rsidR="00F86D65" w:rsidRPr="009E3D9C" w:rsidRDefault="00F86D65" w:rsidP="00F86D65">
      <w:pPr>
        <w:pStyle w:val="a4"/>
        <w:ind w:firstLine="652"/>
        <w:jc w:val="center"/>
        <w:rPr>
          <w:rFonts w:ascii="Times New Roman" w:hAnsi="Times New Roman" w:cs="Times New Roman"/>
          <w:sz w:val="26"/>
          <w:szCs w:val="26"/>
        </w:rPr>
      </w:pPr>
    </w:p>
    <w:p w:rsidR="00F86D65" w:rsidRPr="009E3D9C" w:rsidRDefault="00F86D65" w:rsidP="00F86D65">
      <w:pPr>
        <w:autoSpaceDE w:val="0"/>
        <w:autoSpaceDN w:val="0"/>
        <w:adjustRightInd w:val="0"/>
        <w:ind w:firstLine="709"/>
        <w:jc w:val="both"/>
        <w:rPr>
          <w:rFonts w:eastAsiaTheme="minorHAnsi"/>
          <w:sz w:val="26"/>
          <w:szCs w:val="26"/>
          <w:lang w:eastAsia="en-US"/>
        </w:rPr>
      </w:pPr>
      <w:r w:rsidRPr="009E3D9C">
        <w:rPr>
          <w:sz w:val="26"/>
          <w:szCs w:val="26"/>
        </w:rPr>
        <w:t xml:space="preserve">1. Настоящее Положение определяет порядок </w:t>
      </w:r>
      <w:proofErr w:type="gramStart"/>
      <w:r w:rsidRPr="009E3D9C">
        <w:rPr>
          <w:sz w:val="26"/>
          <w:szCs w:val="26"/>
        </w:rPr>
        <w:t xml:space="preserve">формирования Главной </w:t>
      </w:r>
      <w:r w:rsidRPr="009E3D9C">
        <w:rPr>
          <w:rFonts w:eastAsiaTheme="minorHAnsi"/>
          <w:sz w:val="26"/>
          <w:szCs w:val="26"/>
          <w:lang w:eastAsia="en-US"/>
        </w:rPr>
        <w:t xml:space="preserve">аттестационной комиссии </w:t>
      </w:r>
      <w:r w:rsidRPr="009E3D9C">
        <w:rPr>
          <w:sz w:val="26"/>
          <w:szCs w:val="26"/>
        </w:rPr>
        <w:t>управления образования Департамента</w:t>
      </w:r>
      <w:proofErr w:type="gramEnd"/>
      <w:r w:rsidRPr="009E3D9C">
        <w:rPr>
          <w:sz w:val="26"/>
          <w:szCs w:val="26"/>
        </w:rPr>
        <w:t xml:space="preserve"> образования, культуры и спорта Ненецкого автономного округа (далее – Комиссия)</w:t>
      </w:r>
      <w:r w:rsidRPr="009E3D9C">
        <w:rPr>
          <w:rFonts w:eastAsiaTheme="minorHAnsi"/>
          <w:sz w:val="26"/>
          <w:szCs w:val="26"/>
          <w:lang w:eastAsia="en-US"/>
        </w:rPr>
        <w:t xml:space="preserve">, определения ее состава и </w:t>
      </w:r>
      <w:r>
        <w:rPr>
          <w:rFonts w:eastAsiaTheme="minorHAnsi"/>
          <w:sz w:val="26"/>
          <w:szCs w:val="26"/>
          <w:lang w:eastAsia="en-US"/>
        </w:rPr>
        <w:t>всесторо</w:t>
      </w:r>
      <w:r w:rsidRPr="009E3D9C">
        <w:rPr>
          <w:rFonts w:eastAsiaTheme="minorHAnsi"/>
          <w:sz w:val="26"/>
          <w:szCs w:val="26"/>
          <w:lang w:eastAsia="en-US"/>
        </w:rPr>
        <w:t>ннего анализа профессиональной деятельности педагогических работников.</w:t>
      </w:r>
    </w:p>
    <w:p w:rsidR="00F86D65" w:rsidRPr="009E3D9C" w:rsidRDefault="00F86D65" w:rsidP="00F86D65">
      <w:pPr>
        <w:autoSpaceDE w:val="0"/>
        <w:autoSpaceDN w:val="0"/>
        <w:adjustRightInd w:val="0"/>
        <w:ind w:firstLine="709"/>
        <w:jc w:val="both"/>
        <w:rPr>
          <w:rFonts w:eastAsiaTheme="minorHAnsi"/>
          <w:sz w:val="26"/>
          <w:szCs w:val="26"/>
          <w:lang w:eastAsia="en-US"/>
        </w:rPr>
      </w:pPr>
      <w:r w:rsidRPr="009E3D9C">
        <w:rPr>
          <w:rFonts w:eastAsiaTheme="minorHAnsi"/>
          <w:sz w:val="26"/>
          <w:szCs w:val="26"/>
          <w:lang w:eastAsia="en-US"/>
        </w:rPr>
        <w:t>2. </w:t>
      </w:r>
      <w:proofErr w:type="gramStart"/>
      <w:r w:rsidRPr="009E3D9C">
        <w:rPr>
          <w:rFonts w:eastAsiaTheme="minorHAnsi"/>
          <w:sz w:val="26"/>
          <w:szCs w:val="26"/>
          <w:lang w:eastAsia="en-US"/>
        </w:rPr>
        <w:t xml:space="preserve">Основной целью </w:t>
      </w:r>
      <w:r w:rsidRPr="009E3D9C">
        <w:rPr>
          <w:sz w:val="26"/>
          <w:szCs w:val="26"/>
        </w:rPr>
        <w:t xml:space="preserve">Комиссии является обеспечение единого подхода к организации и проведению </w:t>
      </w:r>
      <w:r w:rsidRPr="009E3D9C">
        <w:rPr>
          <w:rFonts w:eastAsiaTheme="minorHAnsi"/>
          <w:sz w:val="26"/>
          <w:szCs w:val="26"/>
          <w:lang w:eastAsia="en-US"/>
        </w:rPr>
        <w:t xml:space="preserve">аттестации педагогических работников организаций, осуществляющих образовательную деятельность и находящихся в ведении Ненецкого автономного округа, педагогических работников муниципальных и частных организаций, осуществляющих образовательную деятельность (далее – педагогические работники), </w:t>
      </w:r>
      <w:r w:rsidRPr="009E3D9C">
        <w:rPr>
          <w:sz w:val="26"/>
          <w:szCs w:val="26"/>
        </w:rPr>
        <w:t>для установления соответствия уровня их квалификации требованиям, предъявляемым к первой или высшей квалификационным категориям (далее – аттестация)</w:t>
      </w:r>
      <w:r w:rsidRPr="009E3D9C">
        <w:rPr>
          <w:rFonts w:eastAsiaTheme="minorHAnsi"/>
          <w:sz w:val="26"/>
          <w:szCs w:val="26"/>
          <w:lang w:eastAsia="en-US"/>
        </w:rPr>
        <w:t xml:space="preserve">. </w:t>
      </w:r>
      <w:proofErr w:type="gramEnd"/>
    </w:p>
    <w:p w:rsidR="00F86D65" w:rsidRPr="009E3D9C" w:rsidRDefault="00F86D65" w:rsidP="00F86D65">
      <w:pPr>
        <w:pStyle w:val="a4"/>
        <w:ind w:firstLine="709"/>
        <w:jc w:val="both"/>
        <w:rPr>
          <w:rFonts w:ascii="Times New Roman" w:hAnsi="Times New Roman" w:cs="Times New Roman"/>
          <w:sz w:val="26"/>
          <w:szCs w:val="26"/>
        </w:rPr>
      </w:pPr>
      <w:r w:rsidRPr="009E3D9C">
        <w:rPr>
          <w:rFonts w:ascii="Times New Roman" w:hAnsi="Times New Roman" w:cs="Times New Roman"/>
          <w:sz w:val="26"/>
          <w:szCs w:val="26"/>
        </w:rPr>
        <w:t>3. Основными принципами работы Комиссии является коллегиальность, гласность, открытость, независимость, объективность, соблюдение норм профессиональной этики.</w:t>
      </w:r>
    </w:p>
    <w:p w:rsidR="00F86D65" w:rsidRPr="009E3D9C" w:rsidRDefault="00F86D65" w:rsidP="00F86D65">
      <w:pPr>
        <w:pStyle w:val="a4"/>
        <w:ind w:firstLine="709"/>
        <w:jc w:val="both"/>
        <w:rPr>
          <w:rFonts w:ascii="Times New Roman" w:hAnsi="Times New Roman" w:cs="Times New Roman"/>
          <w:sz w:val="26"/>
          <w:szCs w:val="26"/>
        </w:rPr>
      </w:pPr>
      <w:r w:rsidRPr="009E3D9C">
        <w:rPr>
          <w:rFonts w:ascii="Times New Roman" w:hAnsi="Times New Roman" w:cs="Times New Roman"/>
          <w:sz w:val="26"/>
          <w:szCs w:val="26"/>
        </w:rPr>
        <w:t>4. Комиссия в своей работе руководствуется действующим законодательством Российской Федерации, нормативными правовыми актами Ненецкого автономного округа, настоящим Положением.</w:t>
      </w:r>
    </w:p>
    <w:p w:rsidR="00F86D65" w:rsidRPr="009E3D9C" w:rsidRDefault="00F86D65" w:rsidP="00F86D65">
      <w:pPr>
        <w:pStyle w:val="a4"/>
        <w:ind w:firstLine="709"/>
        <w:jc w:val="both"/>
        <w:rPr>
          <w:rFonts w:ascii="Times New Roman" w:hAnsi="Times New Roman" w:cs="Times New Roman"/>
          <w:sz w:val="26"/>
          <w:szCs w:val="26"/>
        </w:rPr>
      </w:pPr>
    </w:p>
    <w:p w:rsidR="00F86D65" w:rsidRDefault="00F86D65" w:rsidP="00F86D65">
      <w:pPr>
        <w:pStyle w:val="a4"/>
        <w:ind w:firstLine="709"/>
        <w:jc w:val="center"/>
        <w:rPr>
          <w:rFonts w:ascii="Times New Roman" w:hAnsi="Times New Roman" w:cs="Times New Roman"/>
          <w:sz w:val="26"/>
          <w:szCs w:val="26"/>
        </w:rPr>
      </w:pPr>
      <w:r w:rsidRPr="009E3D9C">
        <w:rPr>
          <w:rFonts w:ascii="Times New Roman" w:hAnsi="Times New Roman" w:cs="Times New Roman"/>
          <w:sz w:val="26"/>
          <w:szCs w:val="26"/>
        </w:rPr>
        <w:t xml:space="preserve">Глава </w:t>
      </w:r>
      <w:r w:rsidRPr="009E3D9C">
        <w:rPr>
          <w:rFonts w:ascii="Times New Roman" w:hAnsi="Times New Roman" w:cs="Times New Roman"/>
          <w:sz w:val="26"/>
          <w:szCs w:val="26"/>
          <w:lang w:val="en-US"/>
        </w:rPr>
        <w:t>II</w:t>
      </w:r>
    </w:p>
    <w:p w:rsidR="00F86D65" w:rsidRPr="009E3D9C" w:rsidRDefault="00F86D65" w:rsidP="00F86D65">
      <w:pPr>
        <w:pStyle w:val="a4"/>
        <w:ind w:firstLine="709"/>
        <w:jc w:val="center"/>
        <w:rPr>
          <w:rFonts w:ascii="Times New Roman" w:hAnsi="Times New Roman" w:cs="Times New Roman"/>
          <w:b/>
          <w:sz w:val="26"/>
          <w:szCs w:val="26"/>
        </w:rPr>
      </w:pPr>
      <w:r w:rsidRPr="009E3D9C">
        <w:rPr>
          <w:rFonts w:ascii="Times New Roman" w:hAnsi="Times New Roman" w:cs="Times New Roman"/>
          <w:b/>
          <w:sz w:val="26"/>
          <w:szCs w:val="26"/>
        </w:rPr>
        <w:t>Порядок формирования Комиссии и определения ее состава</w:t>
      </w:r>
    </w:p>
    <w:p w:rsidR="00F86D65" w:rsidRPr="009E3D9C" w:rsidRDefault="00F86D65" w:rsidP="00F86D65">
      <w:pPr>
        <w:pStyle w:val="a4"/>
        <w:ind w:firstLine="709"/>
        <w:jc w:val="center"/>
        <w:rPr>
          <w:rFonts w:ascii="Times New Roman" w:hAnsi="Times New Roman" w:cs="Times New Roman"/>
          <w:b/>
          <w:sz w:val="26"/>
          <w:szCs w:val="26"/>
        </w:rPr>
      </w:pPr>
    </w:p>
    <w:p w:rsidR="00F86D65" w:rsidRPr="009E3D9C" w:rsidRDefault="00F86D65" w:rsidP="00F86D65">
      <w:pPr>
        <w:pStyle w:val="a4"/>
        <w:numPr>
          <w:ilvl w:val="0"/>
          <w:numId w:val="1"/>
        </w:numPr>
        <w:ind w:left="0" w:firstLine="708"/>
        <w:jc w:val="both"/>
        <w:rPr>
          <w:rFonts w:ascii="Times New Roman" w:hAnsi="Times New Roman" w:cs="Times New Roman"/>
          <w:sz w:val="26"/>
          <w:szCs w:val="26"/>
        </w:rPr>
      </w:pPr>
      <w:r w:rsidRPr="009E3D9C">
        <w:rPr>
          <w:rFonts w:ascii="Times New Roman" w:hAnsi="Times New Roman" w:cs="Times New Roman"/>
          <w:sz w:val="26"/>
          <w:szCs w:val="26"/>
        </w:rPr>
        <w:t xml:space="preserve">Комиссия формируется распорядительным актом Департамента образования, культуры и спорта Ненецкого автономного округа (далее – </w:t>
      </w:r>
      <w:r w:rsidRPr="009E3D9C">
        <w:rPr>
          <w:rFonts w:ascii="Times New Roman" w:hAnsi="Times New Roman" w:cs="Times New Roman"/>
          <w:sz w:val="26"/>
          <w:szCs w:val="26"/>
        </w:rPr>
        <w:lastRenderedPageBreak/>
        <w:t>Департамент) на один учебный год и состоит из председателя, заместителя председателя, членов комиссии и  секретаря.</w:t>
      </w:r>
    </w:p>
    <w:p w:rsidR="00F86D65" w:rsidRPr="009E3D9C" w:rsidRDefault="00F86D65" w:rsidP="00F86D65">
      <w:pPr>
        <w:pStyle w:val="a4"/>
        <w:numPr>
          <w:ilvl w:val="0"/>
          <w:numId w:val="1"/>
        </w:numPr>
        <w:ind w:left="0" w:firstLine="708"/>
        <w:jc w:val="both"/>
        <w:rPr>
          <w:rFonts w:ascii="Times New Roman" w:hAnsi="Times New Roman" w:cs="Times New Roman"/>
          <w:sz w:val="26"/>
          <w:szCs w:val="26"/>
        </w:rPr>
      </w:pPr>
      <w:proofErr w:type="gramStart"/>
      <w:r w:rsidRPr="009E3D9C">
        <w:rPr>
          <w:rFonts w:ascii="Times New Roman" w:hAnsi="Times New Roman" w:cs="Times New Roman"/>
          <w:sz w:val="26"/>
          <w:szCs w:val="26"/>
        </w:rPr>
        <w:t xml:space="preserve">Состав комиссии формируется из служащих Департамента, по согласованию - из служащих муниципальных органов управления образованием, представителей Ненецкой окружной организации профсоюза работников </w:t>
      </w:r>
      <w:r w:rsidRPr="00A52D97">
        <w:rPr>
          <w:rFonts w:ascii="Times New Roman" w:hAnsi="Times New Roman" w:cs="Times New Roman"/>
          <w:sz w:val="26"/>
          <w:szCs w:val="26"/>
        </w:rPr>
        <w:t>народного</w:t>
      </w:r>
      <w:r w:rsidRPr="009E3D9C">
        <w:rPr>
          <w:rFonts w:ascii="Times New Roman" w:hAnsi="Times New Roman" w:cs="Times New Roman"/>
          <w:sz w:val="26"/>
          <w:szCs w:val="26"/>
        </w:rPr>
        <w:t xml:space="preserve"> образования и науки Российской Федерации, руководителей и специалистов государственного бюджетного учреждения Ненецкого автономного округа «Ненецкий региональный центр развития образования» (далее - НРЦРО), а также на основании поступивших в Департамент предложений (заявлений) – из представителей профессиональных сообществ, научных организаций и общественных объединений</w:t>
      </w:r>
      <w:proofErr w:type="gramEnd"/>
      <w:r w:rsidRPr="009E3D9C">
        <w:rPr>
          <w:rFonts w:ascii="Times New Roman" w:hAnsi="Times New Roman" w:cs="Times New Roman"/>
          <w:sz w:val="26"/>
          <w:szCs w:val="26"/>
        </w:rPr>
        <w:t>, руководителей и педагогических работников организаций, осуществляющих образовательную деятельность.</w:t>
      </w:r>
    </w:p>
    <w:p w:rsidR="00F86D65" w:rsidRPr="009E3D9C" w:rsidRDefault="00F86D65" w:rsidP="00F86D65">
      <w:pPr>
        <w:pStyle w:val="a4"/>
        <w:numPr>
          <w:ilvl w:val="0"/>
          <w:numId w:val="1"/>
        </w:numPr>
        <w:ind w:left="0" w:firstLine="708"/>
        <w:jc w:val="both"/>
        <w:rPr>
          <w:rFonts w:ascii="Times New Roman" w:hAnsi="Times New Roman" w:cs="Times New Roman"/>
          <w:sz w:val="26"/>
          <w:szCs w:val="26"/>
        </w:rPr>
      </w:pPr>
      <w:r w:rsidRPr="009E3D9C">
        <w:rPr>
          <w:rFonts w:ascii="Times New Roman" w:hAnsi="Times New Roman" w:cs="Times New Roman"/>
          <w:sz w:val="26"/>
          <w:szCs w:val="26"/>
        </w:rPr>
        <w:t>Требования к членам Комиссии:</w:t>
      </w:r>
    </w:p>
    <w:p w:rsidR="00F86D65" w:rsidRPr="009E3D9C" w:rsidRDefault="00F86D65" w:rsidP="00F86D65">
      <w:pPr>
        <w:ind w:firstLine="708"/>
        <w:jc w:val="both"/>
        <w:rPr>
          <w:sz w:val="26"/>
          <w:szCs w:val="26"/>
        </w:rPr>
      </w:pPr>
      <w:r w:rsidRPr="009E3D9C">
        <w:rPr>
          <w:sz w:val="26"/>
          <w:szCs w:val="26"/>
        </w:rPr>
        <w:t>1) наличие высшего профессионального образования;</w:t>
      </w:r>
    </w:p>
    <w:p w:rsidR="00F86D65" w:rsidRPr="009E3D9C" w:rsidRDefault="00F86D65" w:rsidP="00F86D65">
      <w:pPr>
        <w:ind w:firstLine="708"/>
        <w:jc w:val="both"/>
        <w:rPr>
          <w:sz w:val="26"/>
          <w:szCs w:val="26"/>
        </w:rPr>
      </w:pPr>
      <w:r w:rsidRPr="009E3D9C">
        <w:rPr>
          <w:sz w:val="26"/>
          <w:szCs w:val="26"/>
        </w:rPr>
        <w:t>2) наличие первой или высшей квалификационной категории (для педагогических работников);</w:t>
      </w:r>
    </w:p>
    <w:p w:rsidR="00F86D65" w:rsidRPr="009E3D9C" w:rsidRDefault="00F86D65" w:rsidP="00F86D65">
      <w:pPr>
        <w:ind w:firstLine="708"/>
        <w:jc w:val="both"/>
        <w:rPr>
          <w:sz w:val="26"/>
          <w:szCs w:val="26"/>
        </w:rPr>
      </w:pPr>
      <w:r w:rsidRPr="009E3D9C">
        <w:rPr>
          <w:sz w:val="26"/>
          <w:szCs w:val="26"/>
        </w:rPr>
        <w:t>3) знание нормативных правовых документов по вопросам аттестации педагогических работников;</w:t>
      </w:r>
    </w:p>
    <w:p w:rsidR="00F86D65" w:rsidRPr="009E3D9C" w:rsidRDefault="00F86D65" w:rsidP="00F86D65">
      <w:pPr>
        <w:ind w:firstLine="708"/>
        <w:jc w:val="both"/>
        <w:rPr>
          <w:sz w:val="26"/>
          <w:szCs w:val="26"/>
        </w:rPr>
      </w:pPr>
      <w:r w:rsidRPr="009E3D9C">
        <w:rPr>
          <w:sz w:val="26"/>
          <w:szCs w:val="26"/>
        </w:rPr>
        <w:t>4) знание основных направлений государственной политики в сфере образования, особенностей развития региональной системы образования;</w:t>
      </w:r>
    </w:p>
    <w:p w:rsidR="00F86D65" w:rsidRPr="009E3D9C" w:rsidRDefault="00F86D65" w:rsidP="00F86D65">
      <w:pPr>
        <w:ind w:firstLine="708"/>
        <w:jc w:val="both"/>
        <w:rPr>
          <w:sz w:val="26"/>
          <w:szCs w:val="26"/>
        </w:rPr>
      </w:pPr>
      <w:r w:rsidRPr="009E3D9C">
        <w:rPr>
          <w:sz w:val="26"/>
          <w:szCs w:val="26"/>
        </w:rPr>
        <w:t>5) наличие опыта</w:t>
      </w:r>
      <w:r>
        <w:rPr>
          <w:sz w:val="26"/>
          <w:szCs w:val="26"/>
        </w:rPr>
        <w:t xml:space="preserve"> и владение методами</w:t>
      </w:r>
      <w:r w:rsidRPr="009E3D9C">
        <w:rPr>
          <w:sz w:val="26"/>
          <w:szCs w:val="26"/>
        </w:rPr>
        <w:t xml:space="preserve"> экспертной деятельности в сфере образования;</w:t>
      </w:r>
    </w:p>
    <w:p w:rsidR="00F86D65" w:rsidRPr="009E3D9C" w:rsidRDefault="00F86D65" w:rsidP="00F86D65">
      <w:pPr>
        <w:ind w:firstLine="708"/>
        <w:jc w:val="both"/>
        <w:rPr>
          <w:sz w:val="26"/>
          <w:szCs w:val="26"/>
        </w:rPr>
      </w:pPr>
      <w:r w:rsidRPr="009E3D9C">
        <w:rPr>
          <w:sz w:val="26"/>
          <w:szCs w:val="26"/>
        </w:rPr>
        <w:t>6) владение навыками эффективного общения и разрешения конфликтных ситуаций;</w:t>
      </w:r>
    </w:p>
    <w:p w:rsidR="00F86D65" w:rsidRPr="009E3D9C" w:rsidRDefault="00F86D65" w:rsidP="00F86D65">
      <w:pPr>
        <w:ind w:firstLine="708"/>
        <w:jc w:val="both"/>
        <w:rPr>
          <w:sz w:val="26"/>
          <w:szCs w:val="26"/>
        </w:rPr>
      </w:pPr>
      <w:r w:rsidRPr="009E3D9C">
        <w:rPr>
          <w:sz w:val="26"/>
          <w:szCs w:val="26"/>
        </w:rPr>
        <w:t>7) прохождение обучения по осуществлению экспертной деятельности на специальных курсах и семинарах в течение последних трех лет</w:t>
      </w:r>
      <w:proofErr w:type="gramStart"/>
      <w:r w:rsidRPr="009E3D9C">
        <w:rPr>
          <w:sz w:val="26"/>
          <w:szCs w:val="26"/>
        </w:rPr>
        <w:t>.;</w:t>
      </w:r>
      <w:proofErr w:type="gramEnd"/>
    </w:p>
    <w:p w:rsidR="00F86D65" w:rsidRPr="009E3D9C" w:rsidRDefault="00F86D65" w:rsidP="00F86D65">
      <w:pPr>
        <w:ind w:firstLine="708"/>
        <w:jc w:val="both"/>
        <w:rPr>
          <w:sz w:val="26"/>
          <w:szCs w:val="26"/>
        </w:rPr>
      </w:pPr>
      <w:r w:rsidRPr="009E3D9C">
        <w:rPr>
          <w:sz w:val="26"/>
          <w:szCs w:val="26"/>
        </w:rPr>
        <w:t> </w:t>
      </w:r>
    </w:p>
    <w:p w:rsidR="00F86D65" w:rsidRPr="009E3D9C" w:rsidRDefault="00F86D65" w:rsidP="00F86D65">
      <w:pPr>
        <w:pStyle w:val="a4"/>
        <w:ind w:left="708"/>
        <w:jc w:val="both"/>
        <w:rPr>
          <w:rFonts w:ascii="Times New Roman" w:hAnsi="Times New Roman" w:cs="Times New Roman"/>
          <w:sz w:val="26"/>
          <w:szCs w:val="26"/>
        </w:rPr>
      </w:pPr>
      <w:r w:rsidRPr="009E3D9C">
        <w:rPr>
          <w:rFonts w:ascii="Times New Roman" w:hAnsi="Times New Roman" w:cs="Times New Roman"/>
          <w:sz w:val="26"/>
          <w:szCs w:val="26"/>
        </w:rPr>
        <w:t xml:space="preserve"> </w:t>
      </w:r>
    </w:p>
    <w:p w:rsidR="00F86D65" w:rsidRPr="009E3D9C" w:rsidRDefault="00F86D65" w:rsidP="00F86D65">
      <w:pPr>
        <w:pStyle w:val="a4"/>
        <w:ind w:firstLine="708"/>
        <w:jc w:val="both"/>
        <w:rPr>
          <w:rFonts w:ascii="Times New Roman" w:hAnsi="Times New Roman" w:cs="Times New Roman"/>
          <w:sz w:val="26"/>
          <w:szCs w:val="26"/>
        </w:rPr>
      </w:pPr>
    </w:p>
    <w:p w:rsidR="00F86D65" w:rsidRPr="009E3D9C" w:rsidRDefault="00F86D65" w:rsidP="00F86D65">
      <w:pPr>
        <w:pStyle w:val="a4"/>
        <w:ind w:firstLine="709"/>
        <w:jc w:val="center"/>
        <w:rPr>
          <w:rFonts w:ascii="Times New Roman" w:hAnsi="Times New Roman" w:cs="Times New Roman"/>
          <w:sz w:val="26"/>
          <w:szCs w:val="26"/>
        </w:rPr>
      </w:pPr>
      <w:r w:rsidRPr="009E3D9C">
        <w:rPr>
          <w:rFonts w:ascii="Times New Roman" w:hAnsi="Times New Roman" w:cs="Times New Roman"/>
          <w:sz w:val="26"/>
          <w:szCs w:val="26"/>
        </w:rPr>
        <w:t xml:space="preserve">Глава </w:t>
      </w:r>
      <w:r w:rsidRPr="009E3D9C">
        <w:rPr>
          <w:rFonts w:ascii="Times New Roman" w:hAnsi="Times New Roman" w:cs="Times New Roman"/>
          <w:sz w:val="26"/>
          <w:szCs w:val="26"/>
          <w:lang w:val="en-US"/>
        </w:rPr>
        <w:t>III</w:t>
      </w:r>
    </w:p>
    <w:p w:rsidR="00F86D65" w:rsidRPr="009E3D9C" w:rsidRDefault="00F86D65" w:rsidP="00F86D65">
      <w:pPr>
        <w:pStyle w:val="a4"/>
        <w:ind w:firstLine="709"/>
        <w:jc w:val="center"/>
        <w:rPr>
          <w:rFonts w:ascii="Times New Roman" w:hAnsi="Times New Roman" w:cs="Times New Roman"/>
          <w:sz w:val="26"/>
          <w:szCs w:val="26"/>
        </w:rPr>
      </w:pPr>
      <w:r w:rsidRPr="009E3D9C">
        <w:rPr>
          <w:rFonts w:ascii="Times New Roman" w:hAnsi="Times New Roman" w:cs="Times New Roman"/>
          <w:b/>
          <w:sz w:val="26"/>
          <w:szCs w:val="26"/>
        </w:rPr>
        <w:t>Регламент работы Комиссии</w:t>
      </w:r>
    </w:p>
    <w:p w:rsidR="00F86D65" w:rsidRPr="009E3D9C" w:rsidRDefault="00F86D65" w:rsidP="00F86D65">
      <w:pPr>
        <w:pStyle w:val="a4"/>
        <w:ind w:firstLine="708"/>
        <w:jc w:val="both"/>
        <w:rPr>
          <w:rFonts w:ascii="Times New Roman" w:hAnsi="Times New Roman" w:cs="Times New Roman"/>
          <w:sz w:val="26"/>
          <w:szCs w:val="26"/>
        </w:rPr>
      </w:pP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8. Заседания Комиссии проводятся в соответствии с графиком, утвержденным распорядительным актом Департамента, но не реже одного раза в месяц. </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При необходимости могут проводит</w:t>
      </w:r>
      <w:r>
        <w:rPr>
          <w:rFonts w:ascii="Times New Roman" w:hAnsi="Times New Roman" w:cs="Times New Roman"/>
          <w:sz w:val="26"/>
          <w:szCs w:val="26"/>
        </w:rPr>
        <w:t>ь</w:t>
      </w:r>
      <w:r w:rsidRPr="009E3D9C">
        <w:rPr>
          <w:rFonts w:ascii="Times New Roman" w:hAnsi="Times New Roman" w:cs="Times New Roman"/>
          <w:sz w:val="26"/>
          <w:szCs w:val="26"/>
        </w:rPr>
        <w:t>ся внеочередные заседания Комиссии.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9. Заседания Комиссии проводятся под руководством председателя. В случае отсутствия председателя заседания проводятся под руководством заместителя председателя или иного члена Комиссии в соответствии с распорядительным актом Департамента.</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10. Заседание Комиссии считается правомочным, если на нем присутствует не менее двух третей от общего количества ее членов. </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11. Комиссия:</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 принимает и рассматривает заявления педагогических работников о проведении аттестации;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2) определяет сроки проведения аттестации для каждого педагогического работника индивидуально, учитывая сроки действия ранее установленной </w:t>
      </w:r>
      <w:r w:rsidRPr="009E3D9C">
        <w:rPr>
          <w:rFonts w:ascii="Times New Roman" w:hAnsi="Times New Roman" w:cs="Times New Roman"/>
          <w:sz w:val="26"/>
          <w:szCs w:val="26"/>
        </w:rPr>
        <w:lastRenderedPageBreak/>
        <w:t>квалификационной категории и письменно оформленное пожелание педагогического работника о предполагаемом сроке аттестации;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3) направляет заявление педагогического работника в НРЦРО для внесения </w:t>
      </w:r>
      <w:proofErr w:type="gramStart"/>
      <w:r w:rsidRPr="009E3D9C">
        <w:rPr>
          <w:rFonts w:ascii="Times New Roman" w:hAnsi="Times New Roman" w:cs="Times New Roman"/>
          <w:sz w:val="26"/>
          <w:szCs w:val="26"/>
        </w:rPr>
        <w:t>последними</w:t>
      </w:r>
      <w:proofErr w:type="gramEnd"/>
      <w:r w:rsidRPr="009E3D9C">
        <w:rPr>
          <w:rFonts w:ascii="Times New Roman" w:hAnsi="Times New Roman" w:cs="Times New Roman"/>
          <w:sz w:val="26"/>
          <w:szCs w:val="26"/>
        </w:rPr>
        <w:t xml:space="preserve"> предложений работодателю педагогического работника о формировании экспертной группы;</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4) посредством НРЦРО уведомляет педагогических работников о сроке и месте проведения их аттестации;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5) проводит аттестацию педагогических работников;</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6)</w:t>
      </w:r>
      <w:r w:rsidRPr="009E3D9C">
        <w:rPr>
          <w:rFonts w:ascii="Times New Roman" w:hAnsi="Times New Roman" w:cs="Times New Roman"/>
          <w:sz w:val="26"/>
          <w:szCs w:val="26"/>
          <w:lang w:val="en-US"/>
        </w:rPr>
        <w:t> </w:t>
      </w:r>
      <w:r w:rsidRPr="009E3D9C">
        <w:rPr>
          <w:rFonts w:ascii="Times New Roman" w:hAnsi="Times New Roman" w:cs="Times New Roman"/>
          <w:sz w:val="26"/>
          <w:szCs w:val="26"/>
        </w:rPr>
        <w:t>принимает решение об установлении либо об отказе в установлении первой (высшей) квалификационной категории. </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12. Комиссия имеет право:</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 переносить срок аттестации по письменному заявлению педагогического работника в случае его временной нетрудоспособности в период прохождения аттестации, нахождения в командировке или по другим уважительным причинам;</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2) запрашивать от руководителей муниципальных органов управления образования, государственных и муниципальных  организаций, осуществляющих образовательную деятельность, необходимые материалы и информацию по вопросам, входящим в ее компетенцию;</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 3) проводить собеседование  с аттестуемым педагогическим работником;</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 4) приглашать на заседание комиссии руководителя экспертной группы, подготовившего экспертное заключение по итогам всестороннего анализа результатов профессиональной деятельности педагогического работника.</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13. Педагогический работник имеет право лично присутствовать на заседании Комиссии при его аттестации, о чем он обязан уведомить Комиссию непосредственно в заявлении.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В случае</w:t>
      </w:r>
      <w:proofErr w:type="gramStart"/>
      <w:r w:rsidRPr="009E3D9C">
        <w:rPr>
          <w:rFonts w:ascii="Times New Roman" w:hAnsi="Times New Roman" w:cs="Times New Roman"/>
          <w:sz w:val="26"/>
          <w:szCs w:val="26"/>
        </w:rPr>
        <w:t>,</w:t>
      </w:r>
      <w:proofErr w:type="gramEnd"/>
      <w:r w:rsidRPr="009E3D9C">
        <w:rPr>
          <w:rFonts w:ascii="Times New Roman" w:hAnsi="Times New Roman" w:cs="Times New Roman"/>
          <w:sz w:val="26"/>
          <w:szCs w:val="26"/>
        </w:rPr>
        <w:t xml:space="preserve"> если педагогический работник не уведомил Комиссию о своем желании присутствовать на заседании Комиссии, но лично явился для прохождения аттестации в назначенный по графику день, решение о возможности его присутствия на заседании принимается непосредственно комиссией в соответствии с регламентом ее работы.</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 xml:space="preserve">При неявке на заседание Комиссии в назначенный срок педагогического работника, пожелавшего участвовать в заседании, Комиссия вправе провести аттестацию в его отсутствии.  </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14. Педагогический работник имеет право отозвать заявление о проведении аттестации в целях установления квалификационной категории до начала работы сформированной экспертной группы.</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15. Решение Комиссии принимается в отсутствие педагогического работника открытым голосованием присутствующих на заседании членов комиссии. При равном количестве голосов считается, что педагогический работник успешно прошел аттестацию.</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16. При прохождении аттестации педагогический работник, являющийся членом Комиссии, не участвует в голосовании по своей кандидатуре.</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17. Результаты аттестации педагогического работника, непосредственно присутствующего на заседании Комиссии, сообщаются ему после подведения итогов голосования.</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18. Решение Комиссии оформляется протоколом, который подписывается председателем, заместителем председателя, секретарём и членами комиссии, принимавшими участие в заседании.</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lastRenderedPageBreak/>
        <w:t>Решение вступает в силу со дня его вынесения.</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19. Решение Комиссии о результатах аттестации педагогических работников утверждается распорядительным актом Департамента в течение 30 календарных дней со дня его принятия.</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Распорядительный акт Департамента размещается на официальном сайте НРЦРО в информационно-телекоммуникационной сети «Интернет» (</w:t>
      </w:r>
      <w:r w:rsidRPr="009E3D9C">
        <w:rPr>
          <w:rFonts w:ascii="Times New Roman" w:hAnsi="Times New Roman" w:cs="Times New Roman"/>
          <w:sz w:val="26"/>
          <w:szCs w:val="26"/>
          <w:lang w:val="en-US"/>
        </w:rPr>
        <w:t>www</w:t>
      </w:r>
      <w:r w:rsidRPr="009E3D9C">
        <w:rPr>
          <w:rFonts w:ascii="Times New Roman" w:hAnsi="Times New Roman" w:cs="Times New Roman"/>
          <w:sz w:val="26"/>
          <w:szCs w:val="26"/>
        </w:rPr>
        <w:t>.</w:t>
      </w:r>
      <w:proofErr w:type="spellStart"/>
      <w:r w:rsidRPr="009E3D9C">
        <w:rPr>
          <w:rFonts w:ascii="Times New Roman" w:hAnsi="Times New Roman" w:cs="Times New Roman"/>
          <w:sz w:val="26"/>
          <w:szCs w:val="26"/>
          <w:lang w:val="en-US"/>
        </w:rPr>
        <w:t>cronao</w:t>
      </w:r>
      <w:proofErr w:type="spellEnd"/>
      <w:r w:rsidRPr="009E3D9C">
        <w:rPr>
          <w:rFonts w:ascii="Times New Roman" w:hAnsi="Times New Roman" w:cs="Times New Roman"/>
          <w:sz w:val="26"/>
          <w:szCs w:val="26"/>
        </w:rPr>
        <w:t>.</w:t>
      </w:r>
      <w:r w:rsidRPr="009E3D9C">
        <w:rPr>
          <w:rFonts w:ascii="Times New Roman" w:hAnsi="Times New Roman" w:cs="Times New Roman"/>
          <w:sz w:val="26"/>
          <w:szCs w:val="26"/>
          <w:lang w:val="en-US"/>
        </w:rPr>
        <w:t>ru</w:t>
      </w:r>
      <w:r w:rsidRPr="009E3D9C">
        <w:rPr>
          <w:rFonts w:ascii="Times New Roman" w:hAnsi="Times New Roman" w:cs="Times New Roman"/>
          <w:sz w:val="26"/>
          <w:szCs w:val="26"/>
        </w:rPr>
        <w:t>) в течение 7 календарных дней после его подписания.</w:t>
      </w: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20. Контроль деятельности Комиссии осуществляет Департамент.</w:t>
      </w:r>
    </w:p>
    <w:p w:rsidR="00F86D65" w:rsidRPr="009E3D9C" w:rsidRDefault="00F86D65" w:rsidP="00F86D65">
      <w:pPr>
        <w:pStyle w:val="a4"/>
        <w:ind w:firstLine="652"/>
        <w:jc w:val="both"/>
        <w:rPr>
          <w:rFonts w:ascii="Times New Roman" w:hAnsi="Times New Roman" w:cs="Times New Roman"/>
          <w:sz w:val="26"/>
          <w:szCs w:val="26"/>
        </w:rPr>
      </w:pPr>
    </w:p>
    <w:p w:rsidR="00F86D65" w:rsidRPr="009E3D9C" w:rsidRDefault="00F86D65" w:rsidP="00F86D65">
      <w:pPr>
        <w:pStyle w:val="a4"/>
        <w:ind w:firstLine="652"/>
        <w:jc w:val="center"/>
        <w:rPr>
          <w:rFonts w:ascii="Times New Roman" w:hAnsi="Times New Roman" w:cs="Times New Roman"/>
          <w:sz w:val="26"/>
          <w:szCs w:val="26"/>
        </w:rPr>
      </w:pPr>
      <w:r w:rsidRPr="009E3D9C">
        <w:rPr>
          <w:rFonts w:ascii="Times New Roman" w:hAnsi="Times New Roman" w:cs="Times New Roman"/>
          <w:sz w:val="26"/>
          <w:szCs w:val="26"/>
        </w:rPr>
        <w:t xml:space="preserve">Глава </w:t>
      </w:r>
      <w:r w:rsidRPr="009E3D9C">
        <w:rPr>
          <w:rFonts w:ascii="Times New Roman" w:hAnsi="Times New Roman" w:cs="Times New Roman"/>
          <w:sz w:val="26"/>
          <w:szCs w:val="26"/>
          <w:lang w:val="en-US"/>
        </w:rPr>
        <w:t>IV</w:t>
      </w:r>
    </w:p>
    <w:p w:rsidR="00F86D65" w:rsidRPr="009E3D9C" w:rsidRDefault="00F86D65" w:rsidP="00F86D65">
      <w:pPr>
        <w:pStyle w:val="a4"/>
        <w:jc w:val="center"/>
        <w:rPr>
          <w:rFonts w:ascii="Times New Roman" w:hAnsi="Times New Roman" w:cs="Times New Roman"/>
          <w:b/>
          <w:sz w:val="26"/>
          <w:szCs w:val="26"/>
        </w:rPr>
      </w:pPr>
      <w:r w:rsidRPr="009E3D9C">
        <w:rPr>
          <w:rFonts w:ascii="Times New Roman" w:hAnsi="Times New Roman" w:cs="Times New Roman"/>
          <w:b/>
          <w:sz w:val="26"/>
          <w:szCs w:val="26"/>
        </w:rPr>
        <w:t>Условия привлечения специалистов для осуществления всестороннего анализа профессиональной деятельности педагогических работников</w:t>
      </w:r>
    </w:p>
    <w:p w:rsidR="00F86D65" w:rsidRPr="009E3D9C" w:rsidRDefault="00F86D65" w:rsidP="00F86D65">
      <w:pPr>
        <w:pStyle w:val="a4"/>
        <w:ind w:firstLine="652"/>
        <w:jc w:val="both"/>
        <w:rPr>
          <w:rFonts w:ascii="Times New Roman" w:hAnsi="Times New Roman" w:cs="Times New Roman"/>
          <w:sz w:val="26"/>
          <w:szCs w:val="26"/>
        </w:rPr>
      </w:pPr>
    </w:p>
    <w:p w:rsidR="00F86D65" w:rsidRPr="009E3D9C" w:rsidRDefault="00F86D65" w:rsidP="00F86D65">
      <w:pPr>
        <w:pStyle w:val="a4"/>
        <w:ind w:firstLine="652"/>
        <w:jc w:val="both"/>
        <w:rPr>
          <w:rFonts w:ascii="Times New Roman" w:hAnsi="Times New Roman" w:cs="Times New Roman"/>
          <w:sz w:val="26"/>
          <w:szCs w:val="26"/>
        </w:rPr>
      </w:pPr>
      <w:r w:rsidRPr="009E3D9C">
        <w:rPr>
          <w:rFonts w:ascii="Times New Roman" w:hAnsi="Times New Roman" w:cs="Times New Roman"/>
          <w:sz w:val="26"/>
          <w:szCs w:val="26"/>
        </w:rPr>
        <w:t>21. Для проведения всестороннего анализа результатов профессиональной деятельности педагогического работника  и подготовка экспертного заключения создаются экспертные группы.</w:t>
      </w:r>
    </w:p>
    <w:p w:rsidR="00F86D65" w:rsidRPr="009E3D9C" w:rsidRDefault="00F86D65" w:rsidP="00F86D65">
      <w:pPr>
        <w:ind w:firstLine="709"/>
        <w:jc w:val="both"/>
        <w:rPr>
          <w:sz w:val="26"/>
          <w:szCs w:val="26"/>
        </w:rPr>
      </w:pPr>
      <w:r w:rsidRPr="009E3D9C">
        <w:rPr>
          <w:sz w:val="26"/>
          <w:szCs w:val="26"/>
        </w:rPr>
        <w:t xml:space="preserve">22. Персональный состав экспертной группы формируется работодателем аттестуемого педагогического работника (далее – работодатель) из числа экспертов регионального банка экспертов Комиссии в количестве не менее трех человек. </w:t>
      </w:r>
    </w:p>
    <w:p w:rsidR="00F86D65" w:rsidRPr="009E3D9C" w:rsidRDefault="00F86D65" w:rsidP="00F86D65">
      <w:pPr>
        <w:ind w:firstLine="709"/>
        <w:jc w:val="both"/>
        <w:rPr>
          <w:sz w:val="26"/>
          <w:szCs w:val="26"/>
        </w:rPr>
      </w:pPr>
      <w:r w:rsidRPr="009E3D9C">
        <w:rPr>
          <w:sz w:val="26"/>
          <w:szCs w:val="26"/>
        </w:rPr>
        <w:t>23. Эксперты регионального банка включаются в состав экспертной группы при условии соответствия профиля педагогической деятельности эксперта, квалификационной категории, должности и (или) специальности аттестуемого работника.</w:t>
      </w:r>
    </w:p>
    <w:p w:rsidR="00F86D65" w:rsidRPr="009E3D9C" w:rsidRDefault="00F86D65" w:rsidP="00F86D65">
      <w:pPr>
        <w:pStyle w:val="a3"/>
        <w:ind w:left="0" w:firstLine="708"/>
        <w:jc w:val="both"/>
        <w:rPr>
          <w:sz w:val="26"/>
          <w:szCs w:val="26"/>
        </w:rPr>
      </w:pPr>
      <w:r w:rsidRPr="009E3D9C">
        <w:rPr>
          <w:sz w:val="26"/>
          <w:szCs w:val="26"/>
        </w:rPr>
        <w:t>24. Составы экспертных групп формируются таким образом, чтобы была исключена возможность конфликта интересов, т.е. должна быть исключена возможность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w:t>
      </w:r>
    </w:p>
    <w:p w:rsidR="00F86D65" w:rsidRPr="009E3D9C" w:rsidRDefault="00F86D65" w:rsidP="00F86D65">
      <w:pPr>
        <w:ind w:firstLine="709"/>
        <w:jc w:val="both"/>
        <w:rPr>
          <w:sz w:val="26"/>
          <w:szCs w:val="26"/>
        </w:rPr>
      </w:pPr>
      <w:r w:rsidRPr="009E3D9C">
        <w:rPr>
          <w:sz w:val="26"/>
          <w:szCs w:val="26"/>
        </w:rPr>
        <w:t xml:space="preserve">25. В целях </w:t>
      </w:r>
      <w:proofErr w:type="gramStart"/>
      <w:r w:rsidRPr="009E3D9C">
        <w:rPr>
          <w:sz w:val="26"/>
          <w:szCs w:val="26"/>
        </w:rPr>
        <w:t>объективности осуществления анализа результатов профессиональной деятельности педагогического работника</w:t>
      </w:r>
      <w:proofErr w:type="gramEnd"/>
      <w:r w:rsidRPr="009E3D9C">
        <w:rPr>
          <w:sz w:val="26"/>
          <w:szCs w:val="26"/>
        </w:rPr>
        <w:t xml:space="preserve"> рекомендуется руководителем экспертной группы назначать эксперта не из числа работников образовательной организации, где осуществляет профессиональную деятельность аттестуемый педагогический работник.</w:t>
      </w:r>
    </w:p>
    <w:p w:rsidR="00F86D65" w:rsidRPr="009E3D9C" w:rsidRDefault="00F86D65" w:rsidP="00F86D65">
      <w:pPr>
        <w:pStyle w:val="a3"/>
        <w:ind w:left="0" w:firstLine="709"/>
        <w:jc w:val="both"/>
        <w:rPr>
          <w:sz w:val="26"/>
          <w:szCs w:val="26"/>
        </w:rPr>
      </w:pPr>
      <w:r w:rsidRPr="009E3D9C">
        <w:rPr>
          <w:sz w:val="26"/>
          <w:szCs w:val="26"/>
        </w:rPr>
        <w:t>Не допускается формирование экспертной группы исключительно из числа экспертов, являющихся работниками образовательной организации, в которой осуществляет педагогическую деятельность аттестуемый педагог.</w:t>
      </w:r>
    </w:p>
    <w:p w:rsidR="00F86D65" w:rsidRPr="009E3D9C" w:rsidRDefault="00F86D65" w:rsidP="00F86D65">
      <w:pPr>
        <w:pStyle w:val="a3"/>
        <w:ind w:left="0" w:firstLine="709"/>
        <w:jc w:val="both"/>
        <w:rPr>
          <w:sz w:val="26"/>
          <w:szCs w:val="26"/>
        </w:rPr>
      </w:pPr>
      <w:r w:rsidRPr="009E3D9C">
        <w:rPr>
          <w:sz w:val="26"/>
          <w:szCs w:val="26"/>
        </w:rPr>
        <w:t xml:space="preserve">26. По заявлению педагогического работника в состав экспертной группы может быть введен дополнительный эксперт, соответствующий профилю деятельности и заявленной квалификации педагогического работника.  </w:t>
      </w:r>
    </w:p>
    <w:p w:rsidR="00F86D65" w:rsidRPr="009E3D9C" w:rsidRDefault="00F86D65" w:rsidP="00F86D65">
      <w:pPr>
        <w:pStyle w:val="a3"/>
        <w:ind w:left="0" w:firstLine="709"/>
        <w:jc w:val="both"/>
        <w:rPr>
          <w:sz w:val="26"/>
          <w:szCs w:val="26"/>
        </w:rPr>
      </w:pPr>
      <w:r w:rsidRPr="009E3D9C">
        <w:rPr>
          <w:sz w:val="26"/>
          <w:szCs w:val="26"/>
        </w:rPr>
        <w:t>27. Сроки полномочий экспертной группы утверждаются распорядительным актом работодателя.</w:t>
      </w:r>
    </w:p>
    <w:p w:rsidR="00F86D65" w:rsidRPr="009E3D9C" w:rsidRDefault="00F86D65" w:rsidP="00F86D65">
      <w:pPr>
        <w:ind w:firstLine="709"/>
        <w:jc w:val="both"/>
        <w:rPr>
          <w:sz w:val="26"/>
          <w:szCs w:val="26"/>
        </w:rPr>
      </w:pPr>
      <w:r w:rsidRPr="009E3D9C">
        <w:rPr>
          <w:sz w:val="26"/>
          <w:szCs w:val="26"/>
        </w:rPr>
        <w:t>28. Руководитель экспертной группы:</w:t>
      </w:r>
    </w:p>
    <w:p w:rsidR="00F86D65" w:rsidRPr="009E3D9C" w:rsidRDefault="00F86D65" w:rsidP="00F86D65">
      <w:pPr>
        <w:ind w:firstLine="426"/>
        <w:jc w:val="both"/>
        <w:rPr>
          <w:sz w:val="26"/>
          <w:szCs w:val="26"/>
        </w:rPr>
      </w:pPr>
      <w:r w:rsidRPr="009E3D9C">
        <w:rPr>
          <w:sz w:val="26"/>
          <w:szCs w:val="26"/>
        </w:rPr>
        <w:t xml:space="preserve">    1) распределяет обязанности между членами экспертной группы;</w:t>
      </w:r>
    </w:p>
    <w:p w:rsidR="00F86D65" w:rsidRPr="009E3D9C" w:rsidRDefault="00F86D65" w:rsidP="00F86D65">
      <w:pPr>
        <w:pStyle w:val="a3"/>
        <w:ind w:left="360"/>
        <w:jc w:val="both"/>
        <w:rPr>
          <w:sz w:val="26"/>
          <w:szCs w:val="26"/>
        </w:rPr>
      </w:pPr>
      <w:r w:rsidRPr="009E3D9C">
        <w:rPr>
          <w:sz w:val="26"/>
          <w:szCs w:val="26"/>
        </w:rPr>
        <w:t xml:space="preserve">     2) планирует и координирует деятельность членов экспертной группы;</w:t>
      </w:r>
    </w:p>
    <w:p w:rsidR="00F86D65" w:rsidRPr="009E3D9C" w:rsidRDefault="00F86D65" w:rsidP="00F86D65">
      <w:pPr>
        <w:pStyle w:val="a3"/>
        <w:ind w:left="0" w:firstLine="360"/>
        <w:jc w:val="both"/>
        <w:rPr>
          <w:sz w:val="26"/>
          <w:szCs w:val="26"/>
        </w:rPr>
      </w:pPr>
      <w:r w:rsidRPr="009E3D9C">
        <w:rPr>
          <w:sz w:val="26"/>
          <w:szCs w:val="26"/>
        </w:rPr>
        <w:t xml:space="preserve">     3) осуществляет взаимодействие с работодателем;</w:t>
      </w:r>
    </w:p>
    <w:p w:rsidR="00F86D65" w:rsidRPr="009E3D9C" w:rsidRDefault="00F86D65" w:rsidP="00F86D65">
      <w:pPr>
        <w:pStyle w:val="a3"/>
        <w:ind w:left="0" w:firstLine="652"/>
        <w:jc w:val="both"/>
        <w:rPr>
          <w:sz w:val="26"/>
          <w:szCs w:val="26"/>
        </w:rPr>
      </w:pPr>
      <w:r w:rsidRPr="009E3D9C">
        <w:rPr>
          <w:sz w:val="26"/>
          <w:szCs w:val="26"/>
        </w:rPr>
        <w:t xml:space="preserve"> 4) запрашивает необходимую информацию и материалы от работодателя (при необходимости – с предыдущего места работы педагогического работника);</w:t>
      </w:r>
    </w:p>
    <w:p w:rsidR="00F86D65" w:rsidRPr="009E3D9C" w:rsidRDefault="00F86D65" w:rsidP="00F86D65">
      <w:pPr>
        <w:pStyle w:val="a3"/>
        <w:ind w:left="0" w:firstLine="709"/>
        <w:jc w:val="both"/>
        <w:rPr>
          <w:sz w:val="26"/>
          <w:szCs w:val="26"/>
        </w:rPr>
      </w:pPr>
      <w:r w:rsidRPr="009E3D9C">
        <w:rPr>
          <w:sz w:val="26"/>
          <w:szCs w:val="26"/>
        </w:rPr>
        <w:lastRenderedPageBreak/>
        <w:t>5) организует проведение всестороннего анализа результатов профессиональной деятельности педагогического работника;</w:t>
      </w:r>
    </w:p>
    <w:p w:rsidR="00F86D65" w:rsidRPr="009E3D9C" w:rsidRDefault="00F86D65" w:rsidP="00F86D65">
      <w:pPr>
        <w:pStyle w:val="a3"/>
        <w:ind w:left="0" w:firstLine="709"/>
        <w:jc w:val="both"/>
        <w:rPr>
          <w:sz w:val="26"/>
          <w:szCs w:val="26"/>
        </w:rPr>
      </w:pPr>
      <w:r w:rsidRPr="009E3D9C">
        <w:rPr>
          <w:sz w:val="26"/>
          <w:szCs w:val="26"/>
        </w:rPr>
        <w:t>6) осуществляет сбор рабочих материалов членов экспертной группы; анализирует и обобщает результаты работы;</w:t>
      </w:r>
    </w:p>
    <w:p w:rsidR="00F86D65" w:rsidRPr="009E3D9C" w:rsidRDefault="00F86D65" w:rsidP="00F86D65">
      <w:pPr>
        <w:pStyle w:val="a3"/>
        <w:ind w:left="0" w:firstLine="709"/>
        <w:jc w:val="both"/>
        <w:rPr>
          <w:sz w:val="26"/>
          <w:szCs w:val="26"/>
        </w:rPr>
      </w:pPr>
      <w:r w:rsidRPr="009E3D9C">
        <w:rPr>
          <w:sz w:val="26"/>
          <w:szCs w:val="26"/>
        </w:rPr>
        <w:t>7) при вынесении решения экспертной группы по результатам анализа профессиональной деятельности аттестуемого педагогического работника голосует «за» или «против» принимаемого решения;</w:t>
      </w:r>
    </w:p>
    <w:p w:rsidR="00F86D65" w:rsidRPr="009E3D9C" w:rsidRDefault="00F86D65" w:rsidP="00F86D65">
      <w:pPr>
        <w:pStyle w:val="a3"/>
        <w:ind w:left="0" w:firstLine="709"/>
        <w:jc w:val="both"/>
        <w:rPr>
          <w:sz w:val="26"/>
          <w:szCs w:val="26"/>
        </w:rPr>
      </w:pPr>
      <w:r w:rsidRPr="009E3D9C">
        <w:rPr>
          <w:sz w:val="26"/>
          <w:szCs w:val="26"/>
        </w:rPr>
        <w:t>8) оформляет экспертное заключение и комментарии к нему, проводит итоговое заседание экспертной группы;</w:t>
      </w:r>
    </w:p>
    <w:p w:rsidR="00F86D65" w:rsidRPr="009E3D9C" w:rsidRDefault="00F86D65" w:rsidP="00F86D65">
      <w:pPr>
        <w:pStyle w:val="a3"/>
        <w:ind w:left="0" w:firstLine="709"/>
        <w:jc w:val="both"/>
        <w:rPr>
          <w:sz w:val="26"/>
          <w:szCs w:val="26"/>
        </w:rPr>
      </w:pPr>
      <w:r w:rsidRPr="009E3D9C">
        <w:rPr>
          <w:sz w:val="26"/>
          <w:szCs w:val="26"/>
        </w:rPr>
        <w:t>9) при необходимости письменно оформляет особое мнение;</w:t>
      </w:r>
    </w:p>
    <w:p w:rsidR="00F86D65" w:rsidRPr="009E3D9C" w:rsidRDefault="00F86D65" w:rsidP="00F86D65">
      <w:pPr>
        <w:pStyle w:val="a3"/>
        <w:ind w:left="0" w:firstLine="709"/>
        <w:jc w:val="both"/>
        <w:rPr>
          <w:sz w:val="26"/>
          <w:szCs w:val="26"/>
        </w:rPr>
      </w:pPr>
      <w:r w:rsidRPr="009E3D9C">
        <w:rPr>
          <w:sz w:val="26"/>
          <w:szCs w:val="26"/>
        </w:rPr>
        <w:t>10) знакомит аттестуемого педагогического работника с содержанием экспертного заключения под роспись;</w:t>
      </w:r>
    </w:p>
    <w:p w:rsidR="00F86D65" w:rsidRPr="009E3D9C" w:rsidRDefault="00F86D65" w:rsidP="00F86D65">
      <w:pPr>
        <w:pStyle w:val="a3"/>
        <w:ind w:left="0" w:firstLine="709"/>
        <w:jc w:val="both"/>
        <w:rPr>
          <w:sz w:val="26"/>
          <w:szCs w:val="26"/>
        </w:rPr>
      </w:pPr>
      <w:r w:rsidRPr="009E3D9C">
        <w:rPr>
          <w:sz w:val="26"/>
          <w:szCs w:val="26"/>
        </w:rPr>
        <w:t>11) передает экспертное заключение и комментарии к нему в Комиссию.</w:t>
      </w:r>
    </w:p>
    <w:p w:rsidR="00F86D65" w:rsidRPr="009E3D9C" w:rsidRDefault="00F86D65" w:rsidP="00F86D65">
      <w:pPr>
        <w:pStyle w:val="a3"/>
        <w:ind w:left="0" w:firstLine="709"/>
        <w:jc w:val="both"/>
        <w:rPr>
          <w:sz w:val="26"/>
          <w:szCs w:val="26"/>
        </w:rPr>
      </w:pPr>
      <w:r w:rsidRPr="009E3D9C">
        <w:rPr>
          <w:sz w:val="26"/>
          <w:szCs w:val="26"/>
        </w:rPr>
        <w:t>29. Член экспертной группы:</w:t>
      </w:r>
    </w:p>
    <w:p w:rsidR="00F86D65" w:rsidRPr="009E3D9C" w:rsidRDefault="00F86D65" w:rsidP="00F86D65">
      <w:pPr>
        <w:pStyle w:val="a3"/>
        <w:ind w:left="0" w:firstLine="709"/>
        <w:jc w:val="both"/>
        <w:rPr>
          <w:sz w:val="26"/>
          <w:szCs w:val="26"/>
        </w:rPr>
      </w:pPr>
      <w:r w:rsidRPr="009E3D9C">
        <w:rPr>
          <w:sz w:val="26"/>
          <w:szCs w:val="26"/>
        </w:rPr>
        <w:t>1) проводит всесторонний анализ результатов профессиональной деятельности педагогического работника;</w:t>
      </w:r>
    </w:p>
    <w:p w:rsidR="00F86D65" w:rsidRPr="009E3D9C" w:rsidRDefault="00F86D65" w:rsidP="00F86D65">
      <w:pPr>
        <w:pStyle w:val="a3"/>
        <w:ind w:left="0" w:firstLine="652"/>
        <w:jc w:val="both"/>
        <w:rPr>
          <w:sz w:val="26"/>
          <w:szCs w:val="26"/>
        </w:rPr>
      </w:pPr>
      <w:r w:rsidRPr="009E3D9C">
        <w:rPr>
          <w:sz w:val="26"/>
          <w:szCs w:val="26"/>
        </w:rPr>
        <w:t xml:space="preserve"> 2) составляет справку, содержащую обобщенный аналитический и фактический материал, раскрывающий обосновывающий возможность или невозможность присвоения педагогическому работнику заявленной квалификационной категории;</w:t>
      </w:r>
    </w:p>
    <w:p w:rsidR="00F86D65" w:rsidRPr="009E3D9C" w:rsidRDefault="00F86D65" w:rsidP="00F86D65">
      <w:pPr>
        <w:pStyle w:val="a3"/>
        <w:ind w:left="0" w:firstLine="652"/>
        <w:jc w:val="both"/>
        <w:rPr>
          <w:sz w:val="26"/>
          <w:szCs w:val="26"/>
        </w:rPr>
      </w:pPr>
      <w:r w:rsidRPr="009E3D9C">
        <w:rPr>
          <w:sz w:val="26"/>
          <w:szCs w:val="26"/>
        </w:rPr>
        <w:t xml:space="preserve"> 3) участвует в составлении экспертного заключения, комментариев к нему, итоговом заседании экспертной группы;</w:t>
      </w:r>
    </w:p>
    <w:p w:rsidR="00F86D65" w:rsidRPr="009E3D9C" w:rsidRDefault="00F86D65" w:rsidP="00F86D65">
      <w:pPr>
        <w:ind w:firstLine="652"/>
        <w:jc w:val="both"/>
        <w:rPr>
          <w:sz w:val="26"/>
          <w:szCs w:val="26"/>
        </w:rPr>
      </w:pPr>
      <w:r w:rsidRPr="009E3D9C">
        <w:rPr>
          <w:sz w:val="26"/>
          <w:szCs w:val="26"/>
        </w:rPr>
        <w:t xml:space="preserve"> 4) оформляет письменно особое мнение в случае разногласий.</w:t>
      </w:r>
    </w:p>
    <w:p w:rsidR="00F86D65" w:rsidRPr="009E3D9C" w:rsidRDefault="00F86D65" w:rsidP="00F86D65">
      <w:pPr>
        <w:ind w:firstLine="652"/>
        <w:jc w:val="both"/>
        <w:rPr>
          <w:sz w:val="26"/>
          <w:szCs w:val="26"/>
        </w:rPr>
      </w:pPr>
      <w:r w:rsidRPr="009E3D9C">
        <w:rPr>
          <w:sz w:val="26"/>
          <w:szCs w:val="26"/>
        </w:rPr>
        <w:t>30. Продолжительность работы экспертной группы определяется графиком аттестации, но не должна превышать десяти календарных дней.</w:t>
      </w:r>
    </w:p>
    <w:p w:rsidR="00F86D65" w:rsidRPr="009E3D9C" w:rsidRDefault="00F86D65" w:rsidP="00F86D65">
      <w:pPr>
        <w:pStyle w:val="a3"/>
        <w:ind w:left="0" w:firstLine="652"/>
        <w:jc w:val="both"/>
        <w:rPr>
          <w:sz w:val="26"/>
          <w:szCs w:val="26"/>
        </w:rPr>
      </w:pPr>
      <w:r>
        <w:rPr>
          <w:sz w:val="26"/>
          <w:szCs w:val="26"/>
        </w:rPr>
        <w:t>31</w:t>
      </w:r>
      <w:r w:rsidRPr="009E3D9C">
        <w:rPr>
          <w:sz w:val="26"/>
          <w:szCs w:val="26"/>
        </w:rPr>
        <w:t>. В план работы экспертной группы включается:</w:t>
      </w:r>
    </w:p>
    <w:p w:rsidR="00F86D65" w:rsidRPr="009E3D9C" w:rsidRDefault="00F86D65" w:rsidP="00F86D65">
      <w:pPr>
        <w:pStyle w:val="a3"/>
        <w:ind w:left="0" w:firstLine="652"/>
        <w:jc w:val="both"/>
        <w:rPr>
          <w:sz w:val="26"/>
          <w:szCs w:val="26"/>
        </w:rPr>
      </w:pPr>
      <w:r w:rsidRPr="009E3D9C">
        <w:rPr>
          <w:sz w:val="26"/>
          <w:szCs w:val="26"/>
        </w:rPr>
        <w:t xml:space="preserve"> 1)</w:t>
      </w:r>
      <w:r w:rsidRPr="009E3D9C">
        <w:rPr>
          <w:sz w:val="26"/>
          <w:szCs w:val="26"/>
          <w:lang w:val="en-US"/>
        </w:rPr>
        <w:t> </w:t>
      </w:r>
      <w:r w:rsidRPr="009E3D9C">
        <w:rPr>
          <w:sz w:val="26"/>
          <w:szCs w:val="26"/>
        </w:rPr>
        <w:t>анализ профессионального портфеля педагогических достижений педагогического работника;</w:t>
      </w:r>
    </w:p>
    <w:p w:rsidR="00F86D65" w:rsidRPr="009E3D9C" w:rsidRDefault="00F86D65" w:rsidP="00F86D65">
      <w:pPr>
        <w:pStyle w:val="a3"/>
        <w:ind w:left="0" w:firstLine="652"/>
        <w:jc w:val="both"/>
        <w:rPr>
          <w:sz w:val="26"/>
          <w:szCs w:val="26"/>
        </w:rPr>
      </w:pPr>
      <w:r w:rsidRPr="009E3D9C">
        <w:rPr>
          <w:sz w:val="26"/>
          <w:szCs w:val="26"/>
        </w:rPr>
        <w:t xml:space="preserve"> 2)</w:t>
      </w:r>
      <w:r w:rsidRPr="009E3D9C">
        <w:rPr>
          <w:sz w:val="26"/>
          <w:szCs w:val="26"/>
          <w:lang w:val="en-US"/>
        </w:rPr>
        <w:t> </w:t>
      </w:r>
      <w:r w:rsidRPr="009E3D9C">
        <w:rPr>
          <w:sz w:val="26"/>
          <w:szCs w:val="26"/>
        </w:rPr>
        <w:t>анализ не менее двух занятий (уроков, мероприятий) с участниками образовательного и воспитательного процессов;</w:t>
      </w:r>
    </w:p>
    <w:p w:rsidR="00F86D65" w:rsidRPr="009E3D9C" w:rsidRDefault="00F86D65" w:rsidP="00F86D65">
      <w:pPr>
        <w:pStyle w:val="a3"/>
        <w:ind w:left="0" w:firstLine="652"/>
        <w:jc w:val="both"/>
        <w:rPr>
          <w:sz w:val="26"/>
          <w:szCs w:val="26"/>
        </w:rPr>
      </w:pPr>
      <w:r w:rsidRPr="009E3D9C">
        <w:rPr>
          <w:sz w:val="26"/>
          <w:szCs w:val="26"/>
        </w:rPr>
        <w:t xml:space="preserve"> 3)</w:t>
      </w:r>
      <w:r w:rsidRPr="009E3D9C">
        <w:rPr>
          <w:sz w:val="26"/>
          <w:szCs w:val="26"/>
          <w:lang w:val="en-US"/>
        </w:rPr>
        <w:t> </w:t>
      </w:r>
      <w:r w:rsidRPr="009E3D9C">
        <w:rPr>
          <w:sz w:val="26"/>
          <w:szCs w:val="26"/>
        </w:rPr>
        <w:t>анализ документов педагогического работника (учебно-методические и другие материалы, связанные с организацией и осуществлением образовательного и воспитательного  процессов);</w:t>
      </w:r>
    </w:p>
    <w:p w:rsidR="00F86D65" w:rsidRPr="009E3D9C" w:rsidRDefault="00F86D65" w:rsidP="00F86D65">
      <w:pPr>
        <w:pStyle w:val="a3"/>
        <w:ind w:left="0" w:firstLine="652"/>
        <w:jc w:val="both"/>
        <w:rPr>
          <w:sz w:val="26"/>
          <w:szCs w:val="26"/>
        </w:rPr>
      </w:pPr>
      <w:r w:rsidRPr="009E3D9C">
        <w:rPr>
          <w:sz w:val="26"/>
          <w:szCs w:val="26"/>
        </w:rPr>
        <w:t xml:space="preserve"> 4)</w:t>
      </w:r>
      <w:r w:rsidRPr="009E3D9C">
        <w:rPr>
          <w:sz w:val="26"/>
          <w:szCs w:val="26"/>
          <w:lang w:val="en-US"/>
        </w:rPr>
        <w:t> </w:t>
      </w:r>
      <w:r w:rsidRPr="009E3D9C">
        <w:rPr>
          <w:sz w:val="26"/>
          <w:szCs w:val="26"/>
        </w:rPr>
        <w:t>собеседование с педагогическим работником по результатам его профессиональной деятельности (</w:t>
      </w:r>
      <w:proofErr w:type="gramStart"/>
      <w:r w:rsidRPr="009E3D9C">
        <w:rPr>
          <w:sz w:val="26"/>
          <w:szCs w:val="26"/>
        </w:rPr>
        <w:t>с даты</w:t>
      </w:r>
      <w:proofErr w:type="gramEnd"/>
      <w:r w:rsidRPr="009E3D9C">
        <w:rPr>
          <w:sz w:val="26"/>
          <w:szCs w:val="26"/>
        </w:rPr>
        <w:t xml:space="preserve"> предыдущей аттестации, при аттестации впервые – за 5 последних лет).</w:t>
      </w:r>
    </w:p>
    <w:p w:rsidR="00F86D65" w:rsidRPr="009E3D9C" w:rsidRDefault="00F86D65" w:rsidP="00F86D65">
      <w:pPr>
        <w:pStyle w:val="a3"/>
        <w:ind w:left="0" w:firstLine="652"/>
        <w:jc w:val="both"/>
        <w:rPr>
          <w:sz w:val="26"/>
          <w:szCs w:val="26"/>
        </w:rPr>
      </w:pPr>
      <w:r w:rsidRPr="009E3D9C">
        <w:rPr>
          <w:sz w:val="26"/>
          <w:szCs w:val="26"/>
        </w:rPr>
        <w:t xml:space="preserve"> В зависимости от заявленной  квалификационной категории, стабильности результатов педагогической деятельности в течение пяти лет, предшествующих аттестации, в план работы экспертной группы могут быть включены иные мероприятия.</w:t>
      </w:r>
    </w:p>
    <w:p w:rsidR="00F86D65" w:rsidRPr="009E3D9C" w:rsidRDefault="00F86D65" w:rsidP="00F86D65">
      <w:pPr>
        <w:pStyle w:val="a3"/>
        <w:ind w:left="0" w:firstLine="652"/>
        <w:jc w:val="both"/>
        <w:rPr>
          <w:sz w:val="26"/>
          <w:szCs w:val="26"/>
        </w:rPr>
      </w:pPr>
      <w:r>
        <w:rPr>
          <w:sz w:val="26"/>
          <w:szCs w:val="26"/>
        </w:rPr>
        <w:t>32</w:t>
      </w:r>
      <w:r w:rsidRPr="009E3D9C">
        <w:rPr>
          <w:sz w:val="26"/>
          <w:szCs w:val="26"/>
        </w:rPr>
        <w:t>. Аттестация с целью установления соответствия уровня квалификации требованиям квалификационной категории проводится в виде анализа профессионального портфеля педагогических достижений аттестуемого для следующих категорий педагогических работников:</w:t>
      </w:r>
    </w:p>
    <w:p w:rsidR="00F86D65" w:rsidRPr="009E3D9C" w:rsidRDefault="00F86D65" w:rsidP="00F86D65">
      <w:pPr>
        <w:pStyle w:val="a3"/>
        <w:ind w:left="0" w:firstLine="709"/>
        <w:jc w:val="both"/>
        <w:rPr>
          <w:sz w:val="26"/>
          <w:szCs w:val="26"/>
        </w:rPr>
      </w:pPr>
      <w:proofErr w:type="gramStart"/>
      <w:r w:rsidRPr="009E3D9C">
        <w:rPr>
          <w:sz w:val="26"/>
          <w:szCs w:val="26"/>
        </w:rPr>
        <w:t>1)</w:t>
      </w:r>
      <w:r w:rsidRPr="009E3D9C">
        <w:rPr>
          <w:sz w:val="26"/>
          <w:szCs w:val="26"/>
          <w:lang w:val="en-US"/>
        </w:rPr>
        <w:t> </w:t>
      </w:r>
      <w:r w:rsidRPr="009E3D9C">
        <w:rPr>
          <w:sz w:val="26"/>
          <w:szCs w:val="26"/>
        </w:rPr>
        <w:t xml:space="preserve">педагогические работники, имеющие государственные награды, установленные Положением о государственных наградах Российской Федерации, и другие почетные звания СССР, Российской Федерации и союзных республик, входивших в состав СССР, в том числе установленные для работников других </w:t>
      </w:r>
      <w:r w:rsidRPr="009E3D9C">
        <w:rPr>
          <w:sz w:val="26"/>
          <w:szCs w:val="26"/>
        </w:rPr>
        <w:lastRenderedPageBreak/>
        <w:t>отраслей, название которых начинается со слов «народный», «заслуженный», при условии соответствия государственной награды (почетного звания) профилю педагогической деятельности или преподаваемой дисциплине;</w:t>
      </w:r>
      <w:proofErr w:type="gramEnd"/>
    </w:p>
    <w:p w:rsidR="00F86D65" w:rsidRPr="009E3D9C" w:rsidRDefault="00F86D65" w:rsidP="00F86D65">
      <w:pPr>
        <w:pStyle w:val="a3"/>
        <w:ind w:left="0" w:firstLine="709"/>
        <w:jc w:val="both"/>
        <w:rPr>
          <w:sz w:val="26"/>
          <w:szCs w:val="26"/>
        </w:rPr>
      </w:pPr>
      <w:r w:rsidRPr="009E3D9C">
        <w:rPr>
          <w:sz w:val="26"/>
          <w:szCs w:val="26"/>
        </w:rPr>
        <w:t>2)</w:t>
      </w:r>
      <w:r w:rsidRPr="009E3D9C">
        <w:rPr>
          <w:sz w:val="26"/>
          <w:szCs w:val="26"/>
          <w:lang w:val="en-US"/>
        </w:rPr>
        <w:t> </w:t>
      </w:r>
      <w:r w:rsidRPr="009E3D9C">
        <w:rPr>
          <w:sz w:val="26"/>
          <w:szCs w:val="26"/>
        </w:rPr>
        <w:t>педагогические работники, имеющие ведомственные (отраслевые) звания федерального и регионального уровня, названия которых начинается со слов «почетный», полученные за достижения в педагогической деятельности;</w:t>
      </w:r>
    </w:p>
    <w:p w:rsidR="00F86D65" w:rsidRPr="009E3D9C" w:rsidRDefault="00F86D65" w:rsidP="00F86D65">
      <w:pPr>
        <w:pStyle w:val="a3"/>
        <w:ind w:left="0" w:firstLine="709"/>
        <w:jc w:val="both"/>
        <w:rPr>
          <w:sz w:val="26"/>
          <w:szCs w:val="26"/>
        </w:rPr>
      </w:pPr>
      <w:r w:rsidRPr="009E3D9C">
        <w:rPr>
          <w:sz w:val="26"/>
          <w:szCs w:val="26"/>
        </w:rPr>
        <w:t>3)</w:t>
      </w:r>
      <w:r w:rsidRPr="009E3D9C">
        <w:rPr>
          <w:sz w:val="26"/>
          <w:szCs w:val="26"/>
          <w:lang w:val="en-US"/>
        </w:rPr>
        <w:t> </w:t>
      </w:r>
      <w:r w:rsidRPr="009E3D9C">
        <w:rPr>
          <w:sz w:val="26"/>
          <w:szCs w:val="26"/>
        </w:rPr>
        <w:t>педагогические работники, имеющие ученую степень кандидата или доктора наук;</w:t>
      </w:r>
    </w:p>
    <w:p w:rsidR="00F86D65" w:rsidRPr="009E3D9C" w:rsidRDefault="00F86D65" w:rsidP="00F86D65">
      <w:pPr>
        <w:pStyle w:val="a3"/>
        <w:ind w:left="0" w:firstLine="709"/>
        <w:jc w:val="both"/>
        <w:rPr>
          <w:sz w:val="26"/>
          <w:szCs w:val="26"/>
        </w:rPr>
      </w:pPr>
      <w:r w:rsidRPr="009E3D9C">
        <w:rPr>
          <w:sz w:val="26"/>
          <w:szCs w:val="26"/>
        </w:rPr>
        <w:t>4)</w:t>
      </w:r>
      <w:r w:rsidRPr="009E3D9C">
        <w:rPr>
          <w:sz w:val="26"/>
          <w:szCs w:val="26"/>
          <w:lang w:val="en-US"/>
        </w:rPr>
        <w:t> </w:t>
      </w:r>
      <w:r w:rsidRPr="009E3D9C">
        <w:rPr>
          <w:sz w:val="26"/>
          <w:szCs w:val="26"/>
        </w:rPr>
        <w:t>педагогические работники – учителя, воспитатели, педагоги дополнительного образования, тренеры-преподаватели – победители конкурсного отбора федерального и регионального уровня в рамках приоритетного национального проекта «Образование» за последние пять лет;</w:t>
      </w:r>
    </w:p>
    <w:p w:rsidR="00F86D65" w:rsidRPr="009E3D9C" w:rsidRDefault="00F86D65" w:rsidP="00F86D65">
      <w:pPr>
        <w:pStyle w:val="a3"/>
        <w:ind w:left="0" w:firstLine="709"/>
        <w:jc w:val="both"/>
        <w:rPr>
          <w:sz w:val="26"/>
          <w:szCs w:val="26"/>
        </w:rPr>
      </w:pPr>
      <w:r w:rsidRPr="009E3D9C">
        <w:rPr>
          <w:sz w:val="26"/>
          <w:szCs w:val="26"/>
        </w:rPr>
        <w:t>5)</w:t>
      </w:r>
      <w:r w:rsidRPr="009E3D9C">
        <w:rPr>
          <w:sz w:val="26"/>
          <w:szCs w:val="26"/>
          <w:lang w:val="en-US"/>
        </w:rPr>
        <w:t> </w:t>
      </w:r>
      <w:r w:rsidRPr="009E3D9C">
        <w:rPr>
          <w:sz w:val="26"/>
          <w:szCs w:val="26"/>
        </w:rPr>
        <w:t xml:space="preserve">педагогические работники – победители региональных очных конкурсов профессионального мастерства, проводимых в соответствии с распорядительными актами </w:t>
      </w:r>
      <w:r>
        <w:rPr>
          <w:sz w:val="26"/>
          <w:szCs w:val="26"/>
        </w:rPr>
        <w:t>органа власти Ненецкого автономного округа в сфере образования</w:t>
      </w:r>
      <w:r w:rsidRPr="009E3D9C">
        <w:rPr>
          <w:sz w:val="26"/>
          <w:szCs w:val="26"/>
        </w:rPr>
        <w:t>, за последние пять лет;</w:t>
      </w:r>
    </w:p>
    <w:p w:rsidR="00F86D65" w:rsidRPr="009E3D9C" w:rsidRDefault="00F86D65" w:rsidP="00F86D65">
      <w:pPr>
        <w:pStyle w:val="a3"/>
        <w:ind w:left="0" w:firstLine="709"/>
        <w:jc w:val="both"/>
        <w:rPr>
          <w:sz w:val="26"/>
          <w:szCs w:val="26"/>
        </w:rPr>
      </w:pPr>
      <w:r w:rsidRPr="009E3D9C">
        <w:rPr>
          <w:sz w:val="26"/>
          <w:szCs w:val="26"/>
        </w:rPr>
        <w:t xml:space="preserve">6) педагогические работники - эксперты регионального банка при условии их участия в выполнении экспертных работ не менее 10 (десяти) раз (из них не менее 4 раз руководителями экспертной группы) в течение предшествующих пяти лет. </w:t>
      </w:r>
    </w:p>
    <w:p w:rsidR="00F86D65" w:rsidRPr="009E3D9C" w:rsidRDefault="00F86D65" w:rsidP="00F86D65">
      <w:pPr>
        <w:pStyle w:val="a3"/>
        <w:ind w:left="0" w:firstLine="709"/>
        <w:jc w:val="both"/>
        <w:rPr>
          <w:sz w:val="26"/>
          <w:szCs w:val="26"/>
        </w:rPr>
      </w:pPr>
      <w:r>
        <w:rPr>
          <w:sz w:val="26"/>
          <w:szCs w:val="26"/>
        </w:rPr>
        <w:t>33</w:t>
      </w:r>
      <w:r w:rsidRPr="009E3D9C">
        <w:rPr>
          <w:sz w:val="26"/>
          <w:szCs w:val="26"/>
        </w:rPr>
        <w:t>. План работы экспертной группы доводится до сведения аттестуемого педагогического работника под роспись не позднее</w:t>
      </w:r>
      <w:r>
        <w:rPr>
          <w:sz w:val="26"/>
          <w:szCs w:val="26"/>
        </w:rPr>
        <w:t>,</w:t>
      </w:r>
      <w:r w:rsidRPr="009E3D9C">
        <w:rPr>
          <w:sz w:val="26"/>
          <w:szCs w:val="26"/>
        </w:rPr>
        <w:t xml:space="preserve"> чем за семь календарных дней до начала проведения аттестационных процедур.</w:t>
      </w:r>
    </w:p>
    <w:p w:rsidR="00F86D65" w:rsidRPr="009E3D9C" w:rsidRDefault="00F86D65" w:rsidP="00F86D65">
      <w:pPr>
        <w:pStyle w:val="a3"/>
        <w:ind w:left="0" w:firstLine="709"/>
        <w:jc w:val="both"/>
        <w:rPr>
          <w:sz w:val="26"/>
          <w:szCs w:val="26"/>
        </w:rPr>
      </w:pPr>
      <w:r>
        <w:rPr>
          <w:sz w:val="26"/>
          <w:szCs w:val="26"/>
        </w:rPr>
        <w:t>34</w:t>
      </w:r>
      <w:r w:rsidRPr="009E3D9C">
        <w:rPr>
          <w:sz w:val="26"/>
          <w:szCs w:val="26"/>
        </w:rPr>
        <w:t>. Источниками получения информации о результатах профессиональной деятельности педагогического работника могут быть:</w:t>
      </w:r>
    </w:p>
    <w:p w:rsidR="00F86D65" w:rsidRPr="009E3D9C" w:rsidRDefault="00F86D65" w:rsidP="00F86D65">
      <w:pPr>
        <w:pStyle w:val="a3"/>
        <w:ind w:left="0" w:firstLine="652"/>
        <w:jc w:val="both"/>
        <w:rPr>
          <w:sz w:val="26"/>
          <w:szCs w:val="26"/>
        </w:rPr>
      </w:pPr>
      <w:r w:rsidRPr="009E3D9C">
        <w:rPr>
          <w:sz w:val="26"/>
          <w:szCs w:val="26"/>
        </w:rPr>
        <w:t xml:space="preserve"> 1) собеседование с работодателем или его заместителем, руководителем методического объединения педагогов, аттестуемым;</w:t>
      </w:r>
    </w:p>
    <w:p w:rsidR="00F86D65" w:rsidRPr="009E3D9C" w:rsidRDefault="00F86D65" w:rsidP="00F86D65">
      <w:pPr>
        <w:pStyle w:val="a3"/>
        <w:ind w:left="0" w:firstLine="709"/>
        <w:jc w:val="both"/>
        <w:rPr>
          <w:sz w:val="26"/>
          <w:szCs w:val="26"/>
        </w:rPr>
      </w:pPr>
      <w:r w:rsidRPr="009E3D9C">
        <w:rPr>
          <w:sz w:val="26"/>
          <w:szCs w:val="26"/>
        </w:rPr>
        <w:t xml:space="preserve"> 2) документы педагогического работника (учебно-методические и другие материалы, связанные с организацией и осуществлением образовательного и воспитательного  процессов);</w:t>
      </w:r>
    </w:p>
    <w:p w:rsidR="00F86D65" w:rsidRPr="009E3D9C" w:rsidRDefault="00F86D65" w:rsidP="00F86D65">
      <w:pPr>
        <w:pStyle w:val="a3"/>
        <w:ind w:left="0" w:firstLine="709"/>
        <w:jc w:val="both"/>
        <w:rPr>
          <w:sz w:val="26"/>
          <w:szCs w:val="26"/>
        </w:rPr>
      </w:pPr>
      <w:r w:rsidRPr="009E3D9C">
        <w:rPr>
          <w:sz w:val="26"/>
          <w:szCs w:val="26"/>
        </w:rPr>
        <w:t>3) профессиональный портфель педагогических достижений педагогического работника;</w:t>
      </w:r>
    </w:p>
    <w:p w:rsidR="00F86D65" w:rsidRPr="009E3D9C" w:rsidRDefault="00F86D65" w:rsidP="00F86D65">
      <w:pPr>
        <w:pStyle w:val="a3"/>
        <w:ind w:left="0" w:firstLine="709"/>
        <w:jc w:val="both"/>
        <w:rPr>
          <w:sz w:val="26"/>
          <w:szCs w:val="26"/>
        </w:rPr>
      </w:pPr>
      <w:r w:rsidRPr="009E3D9C">
        <w:rPr>
          <w:sz w:val="26"/>
          <w:szCs w:val="26"/>
        </w:rPr>
        <w:t>4) мониторинг качества образования, предоставленный работодателем;</w:t>
      </w:r>
    </w:p>
    <w:p w:rsidR="00F86D65" w:rsidRPr="009E3D9C" w:rsidRDefault="00F86D65" w:rsidP="00F86D65">
      <w:pPr>
        <w:pStyle w:val="a3"/>
        <w:ind w:left="0" w:firstLine="709"/>
        <w:jc w:val="both"/>
        <w:rPr>
          <w:sz w:val="26"/>
          <w:szCs w:val="26"/>
        </w:rPr>
      </w:pPr>
      <w:r w:rsidRPr="009E3D9C">
        <w:rPr>
          <w:sz w:val="26"/>
          <w:szCs w:val="26"/>
        </w:rPr>
        <w:t>5) результаты контрольных, проверочных работ, срезов, тестирования и иных мероприятий;</w:t>
      </w:r>
    </w:p>
    <w:p w:rsidR="00F86D65" w:rsidRPr="009E3D9C" w:rsidRDefault="00F86D65" w:rsidP="00F86D65">
      <w:pPr>
        <w:pStyle w:val="a3"/>
        <w:ind w:left="0" w:firstLine="709"/>
        <w:jc w:val="both"/>
        <w:rPr>
          <w:sz w:val="26"/>
          <w:szCs w:val="26"/>
        </w:rPr>
      </w:pPr>
      <w:r w:rsidRPr="009E3D9C">
        <w:rPr>
          <w:sz w:val="26"/>
          <w:szCs w:val="26"/>
        </w:rPr>
        <w:t>6) учебно-воспитательные занятия, уроки, мероприятия с участниками образовательного  и воспитательного процессов;</w:t>
      </w:r>
    </w:p>
    <w:p w:rsidR="00F86D65" w:rsidRPr="009E3D9C" w:rsidRDefault="00F86D65" w:rsidP="00F86D65">
      <w:pPr>
        <w:pStyle w:val="a3"/>
        <w:ind w:left="0" w:firstLine="709"/>
        <w:jc w:val="both"/>
        <w:rPr>
          <w:sz w:val="26"/>
          <w:szCs w:val="26"/>
        </w:rPr>
      </w:pPr>
      <w:r w:rsidRPr="009E3D9C">
        <w:rPr>
          <w:sz w:val="26"/>
          <w:szCs w:val="26"/>
        </w:rPr>
        <w:t>7) результаты участия обучающихся на олимпиадах, конкурсах, выставках, соревнованиях, турнирах, выступлениях на конференциях и иных мероприятиях;</w:t>
      </w:r>
    </w:p>
    <w:p w:rsidR="00F86D65" w:rsidRPr="009E3D9C" w:rsidRDefault="00F86D65" w:rsidP="00F86D65">
      <w:pPr>
        <w:pStyle w:val="a3"/>
        <w:ind w:left="0" w:firstLine="709"/>
        <w:jc w:val="both"/>
        <w:rPr>
          <w:sz w:val="26"/>
          <w:szCs w:val="26"/>
        </w:rPr>
      </w:pPr>
      <w:r w:rsidRPr="009E3D9C">
        <w:rPr>
          <w:sz w:val="26"/>
          <w:szCs w:val="26"/>
        </w:rPr>
        <w:t>8) анкетирование коллег, родителей (законных представителей) обучающихся;</w:t>
      </w:r>
    </w:p>
    <w:p w:rsidR="00F86D65" w:rsidRPr="009E3D9C" w:rsidRDefault="00F86D65" w:rsidP="00F86D65">
      <w:pPr>
        <w:pStyle w:val="a3"/>
        <w:ind w:left="0" w:firstLine="709"/>
        <w:jc w:val="both"/>
        <w:rPr>
          <w:sz w:val="26"/>
          <w:szCs w:val="26"/>
        </w:rPr>
      </w:pPr>
      <w:r w:rsidRPr="009E3D9C">
        <w:rPr>
          <w:sz w:val="26"/>
          <w:szCs w:val="26"/>
        </w:rPr>
        <w:t>9) результаты методической, опытно-экспериментальной, научно-исследовательской, инновационной работы;</w:t>
      </w:r>
    </w:p>
    <w:p w:rsidR="00F86D65" w:rsidRPr="009E3D9C" w:rsidRDefault="00F86D65" w:rsidP="00F86D65">
      <w:pPr>
        <w:pStyle w:val="a3"/>
        <w:ind w:left="0" w:firstLine="709"/>
        <w:jc w:val="both"/>
        <w:rPr>
          <w:sz w:val="26"/>
          <w:szCs w:val="26"/>
        </w:rPr>
      </w:pPr>
      <w:r w:rsidRPr="009E3D9C">
        <w:rPr>
          <w:sz w:val="26"/>
          <w:szCs w:val="26"/>
        </w:rPr>
        <w:t>10) результаты самооценки.</w:t>
      </w:r>
    </w:p>
    <w:p w:rsidR="00F86D65" w:rsidRPr="009E3D9C" w:rsidRDefault="00F86D65" w:rsidP="00F86D65">
      <w:pPr>
        <w:pStyle w:val="a3"/>
        <w:ind w:left="0" w:firstLine="709"/>
        <w:jc w:val="both"/>
        <w:rPr>
          <w:sz w:val="26"/>
          <w:szCs w:val="26"/>
        </w:rPr>
      </w:pPr>
      <w:r w:rsidRPr="009E3D9C">
        <w:rPr>
          <w:sz w:val="26"/>
          <w:szCs w:val="26"/>
        </w:rPr>
        <w:t xml:space="preserve">При всестороннем анализе могут учитываться результаты, полученные в ходе внутреннего контроля в образовательной организации, аттестации </w:t>
      </w:r>
      <w:proofErr w:type="gramStart"/>
      <w:r w:rsidRPr="009E3D9C">
        <w:rPr>
          <w:sz w:val="26"/>
          <w:szCs w:val="26"/>
        </w:rPr>
        <w:t>обучающихся</w:t>
      </w:r>
      <w:proofErr w:type="gramEnd"/>
      <w:r w:rsidRPr="009E3D9C">
        <w:rPr>
          <w:sz w:val="26"/>
          <w:szCs w:val="26"/>
        </w:rPr>
        <w:t>, аккредитации организации, осуществляющей образовательную деятельность.</w:t>
      </w:r>
    </w:p>
    <w:p w:rsidR="00F86D65" w:rsidRPr="009E3D9C" w:rsidRDefault="00F86D65" w:rsidP="00F86D65">
      <w:pPr>
        <w:pStyle w:val="a3"/>
        <w:ind w:left="0" w:firstLine="709"/>
        <w:jc w:val="both"/>
        <w:rPr>
          <w:sz w:val="26"/>
          <w:szCs w:val="26"/>
        </w:rPr>
      </w:pPr>
      <w:r w:rsidRPr="009E3D9C">
        <w:rPr>
          <w:sz w:val="26"/>
          <w:szCs w:val="26"/>
        </w:rPr>
        <w:lastRenderedPageBreak/>
        <w:t xml:space="preserve">К источникам информации, указанным в настоящем пункте, в обязательном порядке предоставляются видеозаписи не менее двух мероприятий с участниками образовательного и воспитательного процессов (с самоанализом педагога). </w:t>
      </w:r>
    </w:p>
    <w:p w:rsidR="00F86D65" w:rsidRPr="009E3D9C" w:rsidRDefault="00F86D65" w:rsidP="00F86D65">
      <w:pPr>
        <w:pStyle w:val="a3"/>
        <w:ind w:left="0" w:firstLine="709"/>
        <w:jc w:val="both"/>
        <w:rPr>
          <w:sz w:val="26"/>
          <w:szCs w:val="26"/>
        </w:rPr>
      </w:pPr>
      <w:r>
        <w:rPr>
          <w:sz w:val="26"/>
          <w:szCs w:val="26"/>
        </w:rPr>
        <w:t>35</w:t>
      </w:r>
      <w:r w:rsidRPr="009E3D9C">
        <w:rPr>
          <w:sz w:val="26"/>
          <w:szCs w:val="26"/>
        </w:rPr>
        <w:t xml:space="preserve">. В случаях расположения организации, осуществляющей образовательную деятельность, в которой осуществляет профессиональную деятельность аттестуемый педагогический работник, в отдаленных и труднодоступных местностях, информация о результатах профессиональной деятельности может быть представлена экспертной группе в дистанционной форме, в том числе с использованием информационно-телекоммуникационной сети «Интернет». </w:t>
      </w:r>
    </w:p>
    <w:p w:rsidR="00F86D65" w:rsidRPr="009E3D9C" w:rsidRDefault="00F86D65" w:rsidP="00F86D65">
      <w:pPr>
        <w:pStyle w:val="a3"/>
        <w:ind w:left="0" w:firstLine="709"/>
        <w:jc w:val="both"/>
        <w:rPr>
          <w:sz w:val="26"/>
          <w:szCs w:val="26"/>
        </w:rPr>
      </w:pPr>
      <w:r>
        <w:rPr>
          <w:sz w:val="26"/>
          <w:szCs w:val="26"/>
        </w:rPr>
        <w:t>36</w:t>
      </w:r>
      <w:r w:rsidRPr="009E3D9C">
        <w:rPr>
          <w:sz w:val="26"/>
          <w:szCs w:val="26"/>
        </w:rPr>
        <w:t>. Экспертное заключение, содержащее вывод экспертной группы, оформляется в течение семи календарных дней непосредственно после завершения работы, подписывается руководителем и членами экспертной группы, аттестуемым педагогическим работником, заверяется подписью работодателя, печатью организации, осуществляющей образовательную деятельность, и передается в Комиссию не позднее, чем за семь календарных дней до ее заседания.</w:t>
      </w:r>
    </w:p>
    <w:p w:rsidR="00F86D65" w:rsidRPr="009E3D9C" w:rsidRDefault="00F86D65" w:rsidP="00F86D65">
      <w:pPr>
        <w:pStyle w:val="a3"/>
        <w:ind w:left="0" w:firstLine="709"/>
        <w:jc w:val="both"/>
        <w:rPr>
          <w:sz w:val="26"/>
          <w:szCs w:val="26"/>
        </w:rPr>
      </w:pPr>
      <w:r>
        <w:rPr>
          <w:sz w:val="26"/>
          <w:szCs w:val="26"/>
        </w:rPr>
        <w:t>37</w:t>
      </w:r>
      <w:r w:rsidRPr="009E3D9C">
        <w:rPr>
          <w:sz w:val="26"/>
          <w:szCs w:val="26"/>
        </w:rPr>
        <w:t>. Члены экспертной группы несут персональную ответственность за объективность и качество анализа, достоверность и обоснованность содержания экспертного заключения, обеспечивают конфиденциальность информации о ходе и результатах проведения анализа профессиональной деятельности педагогического  работника.</w:t>
      </w: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jc w:val="center"/>
        <w:rPr>
          <w:sz w:val="26"/>
          <w:szCs w:val="26"/>
        </w:rPr>
      </w:pPr>
      <w:r w:rsidRPr="009E3D9C">
        <w:rPr>
          <w:sz w:val="26"/>
          <w:szCs w:val="26"/>
        </w:rPr>
        <w:t>________________</w:t>
      </w: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Pr="009E3D9C" w:rsidRDefault="00F86D65" w:rsidP="00F86D65">
      <w:pPr>
        <w:pStyle w:val="a3"/>
        <w:ind w:left="0" w:firstLine="709"/>
        <w:jc w:val="both"/>
        <w:rPr>
          <w:sz w:val="26"/>
          <w:szCs w:val="26"/>
        </w:rPr>
      </w:pPr>
    </w:p>
    <w:p w:rsidR="00F86D65" w:rsidRDefault="00F86D65" w:rsidP="00F86D65">
      <w:pPr>
        <w:pStyle w:val="a3"/>
        <w:ind w:left="0" w:firstLine="709"/>
        <w:jc w:val="both"/>
        <w:rPr>
          <w:sz w:val="28"/>
          <w:szCs w:val="28"/>
        </w:rPr>
      </w:pPr>
    </w:p>
    <w:p w:rsidR="00F86D65" w:rsidRDefault="00F86D65" w:rsidP="00F86D65">
      <w:pPr>
        <w:pStyle w:val="a3"/>
        <w:ind w:left="0" w:firstLine="709"/>
        <w:jc w:val="both"/>
        <w:rPr>
          <w:sz w:val="28"/>
          <w:szCs w:val="28"/>
        </w:rPr>
      </w:pPr>
    </w:p>
    <w:p w:rsidR="00F86D65" w:rsidRDefault="00F86D65" w:rsidP="00F86D65">
      <w:pPr>
        <w:pStyle w:val="a3"/>
        <w:ind w:left="0" w:firstLine="709"/>
        <w:jc w:val="both"/>
        <w:rPr>
          <w:sz w:val="28"/>
          <w:szCs w:val="28"/>
        </w:rPr>
      </w:pPr>
    </w:p>
    <w:p w:rsidR="00F86D65" w:rsidRDefault="00F86D65" w:rsidP="00F86D65">
      <w:pPr>
        <w:pStyle w:val="a3"/>
        <w:ind w:left="0" w:firstLine="709"/>
        <w:jc w:val="both"/>
        <w:rPr>
          <w:sz w:val="28"/>
          <w:szCs w:val="28"/>
        </w:rPr>
      </w:pPr>
    </w:p>
    <w:p w:rsidR="00F86D65" w:rsidRDefault="00F86D65" w:rsidP="00F86D65">
      <w:pPr>
        <w:pStyle w:val="a3"/>
        <w:ind w:left="0" w:firstLine="709"/>
        <w:jc w:val="both"/>
        <w:rPr>
          <w:sz w:val="28"/>
          <w:szCs w:val="28"/>
        </w:rPr>
      </w:pPr>
      <w:bookmarkStart w:id="0" w:name="_GoBack"/>
      <w:bookmarkEnd w:id="0"/>
    </w:p>
    <w:sectPr w:rsidR="00F8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27B4"/>
    <w:multiLevelType w:val="hybridMultilevel"/>
    <w:tmpl w:val="DFD458D4"/>
    <w:lvl w:ilvl="0" w:tplc="5EF8D93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6E"/>
    <w:rsid w:val="003609DC"/>
    <w:rsid w:val="003E0A6E"/>
    <w:rsid w:val="00CA0696"/>
    <w:rsid w:val="00F8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D65"/>
    <w:pPr>
      <w:ind w:left="720"/>
      <w:contextualSpacing/>
    </w:pPr>
  </w:style>
  <w:style w:type="paragraph" w:styleId="a4">
    <w:name w:val="No Spacing"/>
    <w:uiPriority w:val="1"/>
    <w:qFormat/>
    <w:rsid w:val="00F86D65"/>
    <w:pPr>
      <w:spacing w:after="0" w:line="240" w:lineRule="auto"/>
    </w:pPr>
  </w:style>
  <w:style w:type="table" w:styleId="a5">
    <w:name w:val="Table Grid"/>
    <w:basedOn w:val="a1"/>
    <w:uiPriority w:val="59"/>
    <w:rsid w:val="00F86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86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D65"/>
    <w:pPr>
      <w:ind w:left="720"/>
      <w:contextualSpacing/>
    </w:pPr>
  </w:style>
  <w:style w:type="paragraph" w:styleId="a4">
    <w:name w:val="No Spacing"/>
    <w:uiPriority w:val="1"/>
    <w:qFormat/>
    <w:rsid w:val="00F86D65"/>
    <w:pPr>
      <w:spacing w:after="0" w:line="240" w:lineRule="auto"/>
    </w:pPr>
  </w:style>
  <w:style w:type="table" w:styleId="a5">
    <w:name w:val="Table Grid"/>
    <w:basedOn w:val="a1"/>
    <w:uiPriority w:val="59"/>
    <w:rsid w:val="00F86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86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2500</Words>
  <Characters>14252</Characters>
  <Application>Microsoft Office Word</Application>
  <DocSecurity>0</DocSecurity>
  <Lines>118</Lines>
  <Paragraphs>33</Paragraphs>
  <ScaleCrop>false</ScaleCrop>
  <Company>SPecialiST RePack</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 Наталья Юрьевна</dc:creator>
  <cp:keywords/>
  <dc:description/>
  <cp:lastModifiedBy>Admin</cp:lastModifiedBy>
  <cp:revision>4</cp:revision>
  <dcterms:created xsi:type="dcterms:W3CDTF">2015-03-03T14:03:00Z</dcterms:created>
  <dcterms:modified xsi:type="dcterms:W3CDTF">2015-03-06T06:29:00Z</dcterms:modified>
</cp:coreProperties>
</file>