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F1299" w:rsidRPr="009E3D9C" w:rsidTr="002A573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F1299" w:rsidRPr="009E3D9C" w:rsidRDefault="00BF1299" w:rsidP="002A5739">
            <w:pPr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F1299" w:rsidRPr="009E3D9C" w:rsidRDefault="00BF1299" w:rsidP="002A5739">
            <w:pPr>
              <w:rPr>
                <w:sz w:val="26"/>
                <w:szCs w:val="26"/>
              </w:rPr>
            </w:pPr>
            <w:r w:rsidRPr="009E3D9C">
              <w:rPr>
                <w:sz w:val="26"/>
                <w:szCs w:val="26"/>
              </w:rPr>
              <w:t>Приложение 2</w:t>
            </w:r>
          </w:p>
          <w:p w:rsidR="00BF1299" w:rsidRPr="009E3D9C" w:rsidRDefault="00BF1299" w:rsidP="002A5739">
            <w:pPr>
              <w:rPr>
                <w:sz w:val="26"/>
                <w:szCs w:val="26"/>
              </w:rPr>
            </w:pPr>
            <w:r w:rsidRPr="009E3D9C">
              <w:rPr>
                <w:sz w:val="26"/>
                <w:szCs w:val="26"/>
              </w:rPr>
              <w:t>к приказу Департамента образования,  культуры и спорта</w:t>
            </w:r>
          </w:p>
          <w:p w:rsidR="00BF1299" w:rsidRPr="009E3D9C" w:rsidRDefault="00BF1299" w:rsidP="002A5739">
            <w:pPr>
              <w:rPr>
                <w:sz w:val="26"/>
                <w:szCs w:val="26"/>
              </w:rPr>
            </w:pPr>
            <w:r w:rsidRPr="009E3D9C">
              <w:rPr>
                <w:sz w:val="26"/>
                <w:szCs w:val="26"/>
              </w:rPr>
              <w:t xml:space="preserve">Ненецкого автономного округа </w:t>
            </w:r>
          </w:p>
          <w:p w:rsidR="00BF1299" w:rsidRPr="009E3D9C" w:rsidRDefault="00BF1299" w:rsidP="002A573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E3D9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24.02.</w:t>
            </w:r>
            <w:r w:rsidRPr="009E3D9C">
              <w:rPr>
                <w:rFonts w:ascii="Times New Roman" w:hAnsi="Times New Roman" w:cs="Times New Roman"/>
                <w:sz w:val="26"/>
                <w:szCs w:val="26"/>
              </w:rPr>
              <w:t xml:space="preserve">2015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Pr="009E3D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F1299" w:rsidRPr="009E3D9C" w:rsidRDefault="00BF1299" w:rsidP="002A5739">
            <w:pPr>
              <w:rPr>
                <w:sz w:val="26"/>
                <w:szCs w:val="26"/>
              </w:rPr>
            </w:pPr>
            <w:r w:rsidRPr="009E3D9C">
              <w:rPr>
                <w:sz w:val="26"/>
                <w:szCs w:val="26"/>
              </w:rPr>
              <w:t xml:space="preserve"> «</w:t>
            </w:r>
            <w:r w:rsidRPr="009E3D9C">
              <w:rPr>
                <w:bCs/>
                <w:sz w:val="26"/>
                <w:szCs w:val="26"/>
              </w:rPr>
              <w:t xml:space="preserve">Об аттестации </w:t>
            </w:r>
            <w:r w:rsidRPr="009E3D9C">
              <w:rPr>
                <w:sz w:val="26"/>
                <w:szCs w:val="26"/>
              </w:rPr>
              <w:t>педагогических работников организаций, осуществляющих образовательную деятельность, расположенных на территории Ненецкого автономного округа»</w:t>
            </w:r>
          </w:p>
        </w:tc>
      </w:tr>
    </w:tbl>
    <w:p w:rsidR="00BF1299" w:rsidRPr="009E3D9C" w:rsidRDefault="00BF1299" w:rsidP="00BF1299">
      <w:pPr>
        <w:rPr>
          <w:sz w:val="26"/>
          <w:szCs w:val="26"/>
        </w:rPr>
      </w:pPr>
    </w:p>
    <w:p w:rsidR="00BF1299" w:rsidRPr="009E3D9C" w:rsidRDefault="00BF1299" w:rsidP="00BF1299">
      <w:pPr>
        <w:ind w:firstLine="709"/>
        <w:jc w:val="right"/>
        <w:rPr>
          <w:sz w:val="26"/>
          <w:szCs w:val="26"/>
        </w:rPr>
      </w:pPr>
    </w:p>
    <w:p w:rsidR="00BF1299" w:rsidRPr="009E3D9C" w:rsidRDefault="00BF1299" w:rsidP="00BF1299">
      <w:pPr>
        <w:ind w:firstLine="709"/>
        <w:jc w:val="right"/>
        <w:rPr>
          <w:sz w:val="26"/>
          <w:szCs w:val="26"/>
        </w:rPr>
      </w:pPr>
    </w:p>
    <w:p w:rsidR="00BF1299" w:rsidRPr="009E3D9C" w:rsidRDefault="00BF1299" w:rsidP="00BF1299">
      <w:pPr>
        <w:ind w:left="1134" w:right="1132"/>
        <w:jc w:val="center"/>
        <w:rPr>
          <w:b/>
          <w:sz w:val="26"/>
          <w:szCs w:val="26"/>
        </w:rPr>
      </w:pPr>
      <w:r w:rsidRPr="009E3D9C">
        <w:rPr>
          <w:b/>
          <w:sz w:val="26"/>
          <w:szCs w:val="26"/>
        </w:rPr>
        <w:t>Положение о региональном банке экспертов</w:t>
      </w:r>
    </w:p>
    <w:p w:rsidR="00BF1299" w:rsidRPr="009E3D9C" w:rsidRDefault="00BF1299" w:rsidP="00BF1299">
      <w:pPr>
        <w:ind w:left="1134" w:right="1132"/>
        <w:jc w:val="center"/>
        <w:rPr>
          <w:b/>
          <w:sz w:val="26"/>
          <w:szCs w:val="26"/>
        </w:rPr>
      </w:pPr>
      <w:r w:rsidRPr="009E3D9C">
        <w:rPr>
          <w:b/>
          <w:sz w:val="26"/>
          <w:szCs w:val="26"/>
        </w:rPr>
        <w:t xml:space="preserve">Главной аттестационной комиссии </w:t>
      </w:r>
    </w:p>
    <w:p w:rsidR="00BF1299" w:rsidRPr="009E3D9C" w:rsidRDefault="00BF1299" w:rsidP="00BF1299">
      <w:pPr>
        <w:ind w:left="1134" w:right="1132"/>
        <w:jc w:val="center"/>
        <w:rPr>
          <w:b/>
          <w:sz w:val="26"/>
          <w:szCs w:val="26"/>
        </w:rPr>
      </w:pPr>
      <w:r w:rsidRPr="009E3D9C">
        <w:rPr>
          <w:b/>
          <w:sz w:val="26"/>
          <w:szCs w:val="26"/>
        </w:rPr>
        <w:t>управления образования Департамента образования, культуры и спорта</w:t>
      </w:r>
    </w:p>
    <w:p w:rsidR="00BF1299" w:rsidRPr="009E3D9C" w:rsidRDefault="00BF1299" w:rsidP="00BF1299">
      <w:pPr>
        <w:ind w:left="1134" w:right="1132"/>
        <w:jc w:val="center"/>
        <w:rPr>
          <w:sz w:val="26"/>
          <w:szCs w:val="26"/>
        </w:rPr>
      </w:pPr>
      <w:r w:rsidRPr="009E3D9C">
        <w:rPr>
          <w:b/>
          <w:sz w:val="26"/>
          <w:szCs w:val="26"/>
        </w:rPr>
        <w:t>Ненецкого автономного округа</w:t>
      </w:r>
    </w:p>
    <w:p w:rsidR="00BF1299" w:rsidRPr="009E3D9C" w:rsidRDefault="00BF1299" w:rsidP="00BF1299">
      <w:pPr>
        <w:ind w:firstLine="652"/>
        <w:jc w:val="center"/>
        <w:rPr>
          <w:sz w:val="26"/>
          <w:szCs w:val="26"/>
        </w:rPr>
      </w:pPr>
    </w:p>
    <w:p w:rsidR="00BF1299" w:rsidRPr="009E3D9C" w:rsidRDefault="00BF1299" w:rsidP="00BF1299">
      <w:pPr>
        <w:ind w:firstLine="652"/>
        <w:jc w:val="center"/>
        <w:rPr>
          <w:sz w:val="26"/>
          <w:szCs w:val="26"/>
        </w:rPr>
      </w:pPr>
    </w:p>
    <w:p w:rsidR="00BF1299" w:rsidRPr="009E3D9C" w:rsidRDefault="00BF1299" w:rsidP="00BF1299">
      <w:pPr>
        <w:ind w:firstLine="652"/>
        <w:jc w:val="both"/>
        <w:rPr>
          <w:sz w:val="26"/>
          <w:szCs w:val="26"/>
        </w:rPr>
      </w:pPr>
      <w:r w:rsidRPr="009E3D9C">
        <w:rPr>
          <w:sz w:val="26"/>
          <w:szCs w:val="26"/>
        </w:rPr>
        <w:t xml:space="preserve">1. Настоящее Положение определяет правовой статус и порядок </w:t>
      </w:r>
      <w:proofErr w:type="gramStart"/>
      <w:r w:rsidRPr="009E3D9C">
        <w:rPr>
          <w:sz w:val="26"/>
          <w:szCs w:val="26"/>
        </w:rPr>
        <w:t>формирования регионального банка экспертов Главной аттестационной комиссии управления образования Департамента</w:t>
      </w:r>
      <w:proofErr w:type="gramEnd"/>
      <w:r w:rsidRPr="009E3D9C">
        <w:rPr>
          <w:sz w:val="26"/>
          <w:szCs w:val="26"/>
        </w:rPr>
        <w:t xml:space="preserve"> образования, культуры и спорта Ненецкого автономного округа (далее – региональный банк, Комиссия).</w:t>
      </w:r>
    </w:p>
    <w:p w:rsidR="00BF1299" w:rsidRPr="009E3D9C" w:rsidRDefault="00BF1299" w:rsidP="00BF1299">
      <w:pPr>
        <w:ind w:firstLine="652"/>
        <w:jc w:val="both"/>
        <w:rPr>
          <w:sz w:val="26"/>
          <w:szCs w:val="26"/>
        </w:rPr>
      </w:pPr>
      <w:r w:rsidRPr="009E3D9C">
        <w:rPr>
          <w:sz w:val="26"/>
          <w:szCs w:val="26"/>
        </w:rPr>
        <w:t>2. </w:t>
      </w:r>
      <w:proofErr w:type="gramStart"/>
      <w:r w:rsidRPr="009E3D9C">
        <w:rPr>
          <w:sz w:val="26"/>
          <w:szCs w:val="26"/>
        </w:rPr>
        <w:t xml:space="preserve">Региональный банк является информационным ресурсом, включающим сведения об экспертах, привлекаемых к проведению аттестации </w:t>
      </w:r>
      <w:r w:rsidRPr="009E3D9C">
        <w:rPr>
          <w:rFonts w:eastAsiaTheme="minorHAnsi"/>
          <w:sz w:val="26"/>
          <w:szCs w:val="26"/>
          <w:lang w:eastAsia="en-US"/>
        </w:rPr>
        <w:t xml:space="preserve">педагогических работников организаций, осуществляющих образовательную деятельность и находящихся в ведении Ненецкого автономного округа, педагогических работников муниципальных и частных организаций, осуществляющих образовательную деятельность (далее – педагогические работники), </w:t>
      </w:r>
      <w:r w:rsidRPr="009E3D9C">
        <w:rPr>
          <w:sz w:val="26"/>
          <w:szCs w:val="26"/>
        </w:rPr>
        <w:t xml:space="preserve">для установления соответствия уровня их квалификации требованиям, предъявляемым к первой или высшей квалификационным категориям (далее – аттестация). </w:t>
      </w:r>
      <w:proofErr w:type="gramEnd"/>
    </w:p>
    <w:p w:rsidR="00BF1299" w:rsidRPr="009E3D9C" w:rsidRDefault="00BF1299" w:rsidP="00BF1299">
      <w:pPr>
        <w:ind w:firstLine="652"/>
        <w:jc w:val="both"/>
        <w:rPr>
          <w:sz w:val="26"/>
          <w:szCs w:val="26"/>
        </w:rPr>
      </w:pPr>
      <w:r w:rsidRPr="009E3D9C">
        <w:rPr>
          <w:sz w:val="26"/>
          <w:szCs w:val="26"/>
        </w:rPr>
        <w:t>3. Региональный банк создается в целях учета, накопления, сохранения и обновления информации об экспертах, привлекаемых к проведению аттестации педагогических работников, и для организации всестороннего анализа результатов профессиональной деятельности педагогического работника.</w:t>
      </w:r>
    </w:p>
    <w:p w:rsidR="00BF1299" w:rsidRPr="009E3D9C" w:rsidRDefault="00BF1299" w:rsidP="00BF1299">
      <w:pPr>
        <w:ind w:firstLine="652"/>
        <w:jc w:val="both"/>
        <w:rPr>
          <w:sz w:val="26"/>
          <w:szCs w:val="26"/>
        </w:rPr>
      </w:pPr>
      <w:r w:rsidRPr="009E3D9C">
        <w:rPr>
          <w:sz w:val="26"/>
          <w:szCs w:val="26"/>
        </w:rPr>
        <w:t>4. Комиссия формирует и утверждает списочный состав экспертов, формирует региональный банк и обеспечивает возможность его использования.</w:t>
      </w:r>
    </w:p>
    <w:p w:rsidR="00BF1299" w:rsidRPr="009E3D9C" w:rsidRDefault="00BF1299" w:rsidP="00BF1299">
      <w:pPr>
        <w:ind w:firstLine="652"/>
        <w:jc w:val="both"/>
        <w:rPr>
          <w:sz w:val="26"/>
          <w:szCs w:val="26"/>
        </w:rPr>
      </w:pPr>
      <w:r w:rsidRPr="009E3D9C">
        <w:rPr>
          <w:sz w:val="26"/>
          <w:szCs w:val="26"/>
        </w:rPr>
        <w:t xml:space="preserve">5. Пользователями регионального банка являются руководители </w:t>
      </w:r>
      <w:r w:rsidRPr="009E3D9C">
        <w:rPr>
          <w:rFonts w:eastAsiaTheme="minorHAnsi"/>
          <w:sz w:val="26"/>
          <w:szCs w:val="26"/>
          <w:lang w:eastAsia="en-US"/>
        </w:rPr>
        <w:t>организаций, осуществляющих образовательную деятельность и находящихся в ведении Ненецкого автономного округа, руководители муниципальных и частных организаций, осуществляющих образовательную деятельность (далее – руководители)</w:t>
      </w:r>
      <w:r w:rsidRPr="009E3D9C">
        <w:rPr>
          <w:sz w:val="26"/>
          <w:szCs w:val="26"/>
        </w:rPr>
        <w:t>.</w:t>
      </w:r>
    </w:p>
    <w:p w:rsidR="00BF1299" w:rsidRPr="009E3D9C" w:rsidRDefault="00BF1299" w:rsidP="00BF1299">
      <w:pPr>
        <w:ind w:firstLine="652"/>
        <w:jc w:val="both"/>
        <w:rPr>
          <w:b/>
          <w:sz w:val="26"/>
          <w:szCs w:val="26"/>
        </w:rPr>
      </w:pPr>
      <w:r w:rsidRPr="009E3D9C">
        <w:rPr>
          <w:sz w:val="26"/>
          <w:szCs w:val="26"/>
        </w:rPr>
        <w:t>6. Региональный банк является открытым информационным ресурсом и размещается на сайте государственного бюджетного учреждения Ненецкого автономного округа «Ненецкий региональный центр развития образования» (далее - НРЦРО)</w:t>
      </w:r>
      <w:r>
        <w:rPr>
          <w:sz w:val="26"/>
          <w:szCs w:val="26"/>
        </w:rPr>
        <w:t>:</w:t>
      </w:r>
      <w:r w:rsidRPr="009E3D9C">
        <w:rPr>
          <w:sz w:val="26"/>
          <w:szCs w:val="26"/>
        </w:rPr>
        <w:t xml:space="preserve"> </w:t>
      </w:r>
      <w:r w:rsidRPr="009E3D9C">
        <w:rPr>
          <w:sz w:val="26"/>
          <w:szCs w:val="26"/>
          <w:lang w:val="en-US"/>
        </w:rPr>
        <w:t>www</w:t>
      </w:r>
      <w:r w:rsidRPr="009E3D9C">
        <w:rPr>
          <w:sz w:val="26"/>
          <w:szCs w:val="26"/>
        </w:rPr>
        <w:t>.</w:t>
      </w:r>
      <w:proofErr w:type="spellStart"/>
      <w:r w:rsidRPr="009E3D9C">
        <w:rPr>
          <w:sz w:val="26"/>
          <w:szCs w:val="26"/>
          <w:lang w:val="en-US"/>
        </w:rPr>
        <w:t>cronao</w:t>
      </w:r>
      <w:proofErr w:type="spellEnd"/>
      <w:r w:rsidRPr="009E3D9C">
        <w:rPr>
          <w:sz w:val="26"/>
          <w:szCs w:val="26"/>
        </w:rPr>
        <w:t>.</w:t>
      </w:r>
      <w:r w:rsidRPr="009E3D9C">
        <w:rPr>
          <w:sz w:val="26"/>
          <w:szCs w:val="26"/>
          <w:lang w:val="en-US"/>
        </w:rPr>
        <w:t>ru</w:t>
      </w:r>
      <w:r w:rsidRPr="009E3D9C">
        <w:rPr>
          <w:sz w:val="26"/>
          <w:szCs w:val="26"/>
        </w:rPr>
        <w:t>, раздел «Аттест</w:t>
      </w:r>
      <w:r>
        <w:rPr>
          <w:sz w:val="26"/>
          <w:szCs w:val="26"/>
        </w:rPr>
        <w:t>ация педагогических работников».</w:t>
      </w:r>
      <w:r w:rsidRPr="009E3D9C">
        <w:rPr>
          <w:sz w:val="26"/>
          <w:szCs w:val="26"/>
        </w:rPr>
        <w:t xml:space="preserve">                             </w:t>
      </w:r>
    </w:p>
    <w:p w:rsidR="00BF1299" w:rsidRPr="009E3D9C" w:rsidRDefault="00BF1299" w:rsidP="00BF1299">
      <w:pPr>
        <w:ind w:firstLine="652"/>
        <w:jc w:val="both"/>
        <w:rPr>
          <w:sz w:val="26"/>
          <w:szCs w:val="26"/>
        </w:rPr>
      </w:pPr>
      <w:r w:rsidRPr="009E3D9C">
        <w:rPr>
          <w:sz w:val="26"/>
          <w:szCs w:val="26"/>
        </w:rPr>
        <w:lastRenderedPageBreak/>
        <w:t>7. Региональный банк формируется из числа руководителей и педагогических работников, представителей профсоюзных, методических и научных организаций, общественных объединений, органов самоуправления образовательных организаций, методических служб и специалистов иных организаций.</w:t>
      </w:r>
    </w:p>
    <w:p w:rsidR="00BF1299" w:rsidRPr="009E3D9C" w:rsidRDefault="00BF1299" w:rsidP="00BF1299">
      <w:pPr>
        <w:ind w:firstLine="652"/>
        <w:jc w:val="both"/>
        <w:rPr>
          <w:sz w:val="26"/>
          <w:szCs w:val="26"/>
        </w:rPr>
      </w:pPr>
      <w:r w:rsidRPr="009E3D9C">
        <w:rPr>
          <w:sz w:val="26"/>
          <w:szCs w:val="26"/>
        </w:rPr>
        <w:t>8. Требования, предъявляемые к эксперту:</w:t>
      </w:r>
    </w:p>
    <w:p w:rsidR="00BF1299" w:rsidRPr="009E3D9C" w:rsidRDefault="00BF1299" w:rsidP="00BF1299">
      <w:pPr>
        <w:ind w:firstLine="652"/>
        <w:jc w:val="both"/>
        <w:rPr>
          <w:sz w:val="26"/>
          <w:szCs w:val="26"/>
        </w:rPr>
      </w:pPr>
      <w:r w:rsidRPr="009E3D9C">
        <w:rPr>
          <w:sz w:val="26"/>
          <w:szCs w:val="26"/>
        </w:rPr>
        <w:t>1) наличие высшего образования;</w:t>
      </w:r>
    </w:p>
    <w:p w:rsidR="00BF1299" w:rsidRPr="009E3D9C" w:rsidRDefault="00BF1299" w:rsidP="00BF1299">
      <w:pPr>
        <w:ind w:firstLine="652"/>
        <w:jc w:val="both"/>
        <w:rPr>
          <w:sz w:val="26"/>
          <w:szCs w:val="26"/>
        </w:rPr>
      </w:pPr>
      <w:r w:rsidRPr="009E3D9C">
        <w:rPr>
          <w:sz w:val="26"/>
          <w:szCs w:val="26"/>
        </w:rPr>
        <w:t>2) </w:t>
      </w:r>
      <w:r>
        <w:rPr>
          <w:sz w:val="26"/>
          <w:szCs w:val="26"/>
        </w:rPr>
        <w:t xml:space="preserve">наличие </w:t>
      </w:r>
      <w:r w:rsidRPr="009E3D9C">
        <w:rPr>
          <w:sz w:val="26"/>
          <w:szCs w:val="26"/>
        </w:rPr>
        <w:t>стаж</w:t>
      </w:r>
      <w:r>
        <w:rPr>
          <w:sz w:val="26"/>
          <w:szCs w:val="26"/>
        </w:rPr>
        <w:t>а</w:t>
      </w:r>
      <w:r w:rsidRPr="009E3D9C">
        <w:rPr>
          <w:sz w:val="26"/>
          <w:szCs w:val="26"/>
        </w:rPr>
        <w:t xml:space="preserve"> педагогической работы не менее пяти лет;</w:t>
      </w:r>
    </w:p>
    <w:p w:rsidR="00BF1299" w:rsidRPr="009E3D9C" w:rsidRDefault="00BF1299" w:rsidP="00BF1299">
      <w:pPr>
        <w:ind w:firstLine="652"/>
        <w:jc w:val="both"/>
        <w:rPr>
          <w:sz w:val="26"/>
          <w:szCs w:val="26"/>
        </w:rPr>
      </w:pPr>
      <w:r w:rsidRPr="009E3D9C">
        <w:rPr>
          <w:sz w:val="26"/>
          <w:szCs w:val="26"/>
        </w:rPr>
        <w:t>3) наличие первой или высшей квалификационной категории (для педагогических работников);</w:t>
      </w:r>
    </w:p>
    <w:p w:rsidR="00BF1299" w:rsidRPr="009E3D9C" w:rsidRDefault="00BF1299" w:rsidP="00BF1299">
      <w:pPr>
        <w:ind w:firstLine="652"/>
        <w:jc w:val="both"/>
        <w:rPr>
          <w:sz w:val="26"/>
          <w:szCs w:val="26"/>
        </w:rPr>
      </w:pPr>
      <w:r w:rsidRPr="009E3D9C">
        <w:rPr>
          <w:sz w:val="26"/>
          <w:szCs w:val="26"/>
        </w:rPr>
        <w:t>4) знание нормативных правовых документов по вопросам аттестации педагогических работников;</w:t>
      </w:r>
    </w:p>
    <w:p w:rsidR="00BF1299" w:rsidRPr="009E3D9C" w:rsidRDefault="00BF1299" w:rsidP="00BF1299">
      <w:pPr>
        <w:ind w:firstLine="652"/>
        <w:jc w:val="both"/>
        <w:rPr>
          <w:sz w:val="26"/>
          <w:szCs w:val="26"/>
        </w:rPr>
      </w:pPr>
      <w:r w:rsidRPr="009E3D9C">
        <w:rPr>
          <w:sz w:val="26"/>
          <w:szCs w:val="26"/>
        </w:rPr>
        <w:t>5) знание основных направлений государственной политики в сфере образования, особенностей развития региональной системы образования;</w:t>
      </w:r>
    </w:p>
    <w:p w:rsidR="00BF1299" w:rsidRPr="009E3D9C" w:rsidRDefault="00BF1299" w:rsidP="00BF1299">
      <w:pPr>
        <w:ind w:firstLine="652"/>
        <w:jc w:val="both"/>
        <w:rPr>
          <w:sz w:val="26"/>
          <w:szCs w:val="26"/>
        </w:rPr>
      </w:pPr>
      <w:r w:rsidRPr="009E3D9C">
        <w:rPr>
          <w:sz w:val="26"/>
          <w:szCs w:val="26"/>
        </w:rPr>
        <w:t>6) владение современными образовательными технологиями и методиками;</w:t>
      </w:r>
    </w:p>
    <w:p w:rsidR="00BF1299" w:rsidRPr="009E3D9C" w:rsidRDefault="00BF1299" w:rsidP="00BF1299">
      <w:pPr>
        <w:ind w:firstLine="652"/>
        <w:jc w:val="both"/>
        <w:rPr>
          <w:sz w:val="26"/>
          <w:szCs w:val="26"/>
        </w:rPr>
      </w:pPr>
      <w:r w:rsidRPr="009E3D9C">
        <w:rPr>
          <w:sz w:val="26"/>
          <w:szCs w:val="26"/>
        </w:rPr>
        <w:t xml:space="preserve">7) наличие опыта </w:t>
      </w:r>
      <w:r>
        <w:rPr>
          <w:sz w:val="26"/>
          <w:szCs w:val="26"/>
        </w:rPr>
        <w:t xml:space="preserve">и </w:t>
      </w:r>
      <w:r w:rsidRPr="009E3D9C">
        <w:rPr>
          <w:sz w:val="26"/>
          <w:szCs w:val="26"/>
        </w:rPr>
        <w:t>владение методами экспертной деятельности в сфере образования;</w:t>
      </w:r>
    </w:p>
    <w:p w:rsidR="00BF1299" w:rsidRPr="009E3D9C" w:rsidRDefault="00BF1299" w:rsidP="00BF1299">
      <w:pPr>
        <w:ind w:firstLine="652"/>
        <w:jc w:val="both"/>
        <w:rPr>
          <w:sz w:val="26"/>
          <w:szCs w:val="26"/>
        </w:rPr>
      </w:pPr>
      <w:r w:rsidRPr="009E3D9C">
        <w:rPr>
          <w:sz w:val="26"/>
          <w:szCs w:val="26"/>
        </w:rPr>
        <w:t>8) владение навыками эффективного общения и разрешения конфликтных ситуаций;</w:t>
      </w:r>
    </w:p>
    <w:p w:rsidR="00BF1299" w:rsidRPr="009E3D9C" w:rsidRDefault="00BF1299" w:rsidP="00BF1299">
      <w:pPr>
        <w:ind w:firstLine="652"/>
        <w:jc w:val="both"/>
        <w:rPr>
          <w:sz w:val="26"/>
          <w:szCs w:val="26"/>
        </w:rPr>
      </w:pPr>
      <w:r w:rsidRPr="009E3D9C">
        <w:rPr>
          <w:sz w:val="26"/>
          <w:szCs w:val="26"/>
        </w:rPr>
        <w:t xml:space="preserve">10) прохождение </w:t>
      </w:r>
      <w:proofErr w:type="gramStart"/>
      <w:r w:rsidRPr="009E3D9C">
        <w:rPr>
          <w:sz w:val="26"/>
          <w:szCs w:val="26"/>
        </w:rPr>
        <w:t>обучения по осуществлению</w:t>
      </w:r>
      <w:proofErr w:type="gramEnd"/>
      <w:r w:rsidRPr="009E3D9C">
        <w:rPr>
          <w:sz w:val="26"/>
          <w:szCs w:val="26"/>
        </w:rPr>
        <w:t xml:space="preserve"> экспертной деятельности на специальных курсах и семинарах в течение последних трех лет.</w:t>
      </w:r>
    </w:p>
    <w:p w:rsidR="00BF1299" w:rsidRPr="009E3D9C" w:rsidRDefault="00BF1299" w:rsidP="00BF1299">
      <w:pPr>
        <w:ind w:firstLine="652"/>
        <w:jc w:val="both"/>
        <w:rPr>
          <w:sz w:val="26"/>
          <w:szCs w:val="26"/>
        </w:rPr>
      </w:pPr>
      <w:r w:rsidRPr="009E3D9C">
        <w:rPr>
          <w:sz w:val="26"/>
          <w:szCs w:val="26"/>
        </w:rPr>
        <w:t xml:space="preserve">9. Основанием для включения в региональный банк экспертов (исключению из регионального банка экспертов) является соответствующие предложения руководителей. </w:t>
      </w:r>
    </w:p>
    <w:p w:rsidR="00BF1299" w:rsidRPr="009E3D9C" w:rsidRDefault="00BF1299" w:rsidP="00BF1299">
      <w:pPr>
        <w:ind w:firstLine="652"/>
        <w:jc w:val="both"/>
        <w:rPr>
          <w:sz w:val="26"/>
          <w:szCs w:val="26"/>
        </w:rPr>
      </w:pPr>
      <w:r w:rsidRPr="009E3D9C">
        <w:rPr>
          <w:sz w:val="26"/>
          <w:szCs w:val="26"/>
        </w:rPr>
        <w:t xml:space="preserve">10. Персональная ответственность за достоверность, полноту и своевременность предоставляемых сведений для формирования регионального банка в пределах компетенции возлагается на руководителей. Сведения, внесенные в региональный банк, считаются достоверными до тех пор, пока не доказано </w:t>
      </w:r>
      <w:proofErr w:type="gramStart"/>
      <w:r w:rsidRPr="009E3D9C">
        <w:rPr>
          <w:sz w:val="26"/>
          <w:szCs w:val="26"/>
        </w:rPr>
        <w:t>обратное</w:t>
      </w:r>
      <w:proofErr w:type="gramEnd"/>
      <w:r w:rsidRPr="009E3D9C">
        <w:rPr>
          <w:sz w:val="26"/>
          <w:szCs w:val="26"/>
        </w:rPr>
        <w:t>.</w:t>
      </w:r>
    </w:p>
    <w:p w:rsidR="00BF1299" w:rsidRPr="009E3D9C" w:rsidRDefault="00BF1299" w:rsidP="00BF1299">
      <w:pPr>
        <w:ind w:firstLine="652"/>
        <w:jc w:val="both"/>
        <w:rPr>
          <w:sz w:val="26"/>
          <w:szCs w:val="26"/>
        </w:rPr>
      </w:pPr>
      <w:r w:rsidRPr="009E3D9C">
        <w:rPr>
          <w:sz w:val="26"/>
          <w:szCs w:val="26"/>
        </w:rPr>
        <w:t xml:space="preserve">11. Руководители ежегодно не позднее 20 июня предоставляют обновленные сведения в НРЦРО по адресу: </w:t>
      </w:r>
      <w:proofErr w:type="spellStart"/>
      <w:r w:rsidRPr="009E3D9C">
        <w:rPr>
          <w:color w:val="0000FF"/>
          <w:sz w:val="26"/>
          <w:szCs w:val="26"/>
          <w:u w:val="single"/>
          <w:lang w:val="en-US"/>
        </w:rPr>
        <w:t>nao</w:t>
      </w:r>
      <w:proofErr w:type="spellEnd"/>
      <w:r w:rsidRPr="009E3D9C">
        <w:rPr>
          <w:color w:val="0000FF"/>
          <w:sz w:val="26"/>
          <w:szCs w:val="26"/>
          <w:u w:val="single"/>
        </w:rPr>
        <w:t>.</w:t>
      </w:r>
      <w:hyperlink r:id="rId5" w:history="1">
        <w:r w:rsidRPr="009E3D9C">
          <w:rPr>
            <w:rStyle w:val="a5"/>
            <w:sz w:val="26"/>
            <w:szCs w:val="26"/>
            <w:lang w:val="en-US"/>
          </w:rPr>
          <w:t>centr</w:t>
        </w:r>
        <w:r w:rsidRPr="009E3D9C">
          <w:rPr>
            <w:rStyle w:val="a5"/>
            <w:sz w:val="26"/>
            <w:szCs w:val="26"/>
          </w:rPr>
          <w:t>@</w:t>
        </w:r>
        <w:r w:rsidRPr="009E3D9C">
          <w:rPr>
            <w:rStyle w:val="a5"/>
            <w:sz w:val="26"/>
            <w:szCs w:val="26"/>
            <w:lang w:val="en-US"/>
          </w:rPr>
          <w:t>mail</w:t>
        </w:r>
        <w:r w:rsidRPr="009E3D9C">
          <w:rPr>
            <w:rStyle w:val="a5"/>
            <w:sz w:val="26"/>
            <w:szCs w:val="26"/>
          </w:rPr>
          <w:t>.</w:t>
        </w:r>
        <w:r w:rsidRPr="009E3D9C">
          <w:rPr>
            <w:rStyle w:val="a5"/>
            <w:sz w:val="26"/>
            <w:szCs w:val="26"/>
            <w:lang w:val="en-US"/>
          </w:rPr>
          <w:t>ru</w:t>
        </w:r>
      </w:hyperlink>
      <w:r w:rsidRPr="009E3D9C">
        <w:rPr>
          <w:sz w:val="26"/>
          <w:szCs w:val="26"/>
        </w:rPr>
        <w:t>; 166000, г. Нарьян-Мар, ул. Выучейского, д.14.</w:t>
      </w:r>
    </w:p>
    <w:p w:rsidR="00BF1299" w:rsidRPr="009E3D9C" w:rsidRDefault="00BF1299" w:rsidP="00BF1299">
      <w:pPr>
        <w:ind w:firstLine="652"/>
        <w:jc w:val="both"/>
        <w:rPr>
          <w:sz w:val="26"/>
          <w:szCs w:val="26"/>
        </w:rPr>
      </w:pPr>
      <w:r w:rsidRPr="009E3D9C">
        <w:rPr>
          <w:sz w:val="26"/>
          <w:szCs w:val="26"/>
        </w:rPr>
        <w:t xml:space="preserve">12. Сопровождение регионального банка осуществляет НРЦРО. </w:t>
      </w:r>
    </w:p>
    <w:p w:rsidR="00BF1299" w:rsidRPr="009E3D9C" w:rsidRDefault="00BF1299" w:rsidP="00BF1299">
      <w:pPr>
        <w:jc w:val="center"/>
        <w:rPr>
          <w:sz w:val="26"/>
          <w:szCs w:val="26"/>
        </w:rPr>
      </w:pPr>
    </w:p>
    <w:p w:rsidR="00BF1299" w:rsidRPr="009E3D9C" w:rsidRDefault="00BF1299" w:rsidP="00BF1299">
      <w:pPr>
        <w:jc w:val="center"/>
        <w:rPr>
          <w:sz w:val="26"/>
          <w:szCs w:val="26"/>
        </w:rPr>
      </w:pPr>
    </w:p>
    <w:p w:rsidR="00BF1299" w:rsidRDefault="00BF1299" w:rsidP="00BF1299">
      <w:pPr>
        <w:jc w:val="center"/>
        <w:rPr>
          <w:sz w:val="26"/>
          <w:szCs w:val="26"/>
        </w:rPr>
      </w:pPr>
      <w:r w:rsidRPr="00521095">
        <w:rPr>
          <w:sz w:val="26"/>
          <w:szCs w:val="26"/>
        </w:rPr>
        <w:t>______</w:t>
      </w:r>
      <w:r>
        <w:rPr>
          <w:sz w:val="26"/>
          <w:szCs w:val="26"/>
        </w:rPr>
        <w:t>___________</w:t>
      </w:r>
    </w:p>
    <w:p w:rsidR="00BF1299" w:rsidRDefault="00BF1299" w:rsidP="00BF1299">
      <w:pPr>
        <w:jc w:val="center"/>
        <w:rPr>
          <w:sz w:val="28"/>
          <w:szCs w:val="28"/>
        </w:rPr>
      </w:pPr>
    </w:p>
    <w:p w:rsidR="00BF1299" w:rsidRDefault="00BF1299" w:rsidP="00BF1299">
      <w:pPr>
        <w:jc w:val="center"/>
        <w:rPr>
          <w:sz w:val="28"/>
          <w:szCs w:val="28"/>
        </w:rPr>
      </w:pPr>
    </w:p>
    <w:p w:rsidR="00BF1299" w:rsidRDefault="00BF1299" w:rsidP="00BF1299">
      <w:pPr>
        <w:jc w:val="center"/>
        <w:rPr>
          <w:sz w:val="28"/>
          <w:szCs w:val="28"/>
        </w:rPr>
      </w:pPr>
    </w:p>
    <w:p w:rsidR="00BF1299" w:rsidRDefault="00BF1299" w:rsidP="00BF1299">
      <w:pPr>
        <w:jc w:val="center"/>
        <w:rPr>
          <w:sz w:val="28"/>
          <w:szCs w:val="28"/>
        </w:rPr>
      </w:pPr>
    </w:p>
    <w:p w:rsidR="00BF1299" w:rsidRDefault="00BF1299" w:rsidP="00BF1299">
      <w:pPr>
        <w:jc w:val="center"/>
        <w:rPr>
          <w:sz w:val="28"/>
          <w:szCs w:val="28"/>
        </w:rPr>
      </w:pPr>
    </w:p>
    <w:p w:rsidR="00BF1299" w:rsidRDefault="00BF1299" w:rsidP="00BF1299">
      <w:pPr>
        <w:jc w:val="center"/>
        <w:rPr>
          <w:sz w:val="28"/>
          <w:szCs w:val="28"/>
        </w:rPr>
      </w:pPr>
    </w:p>
    <w:p w:rsidR="00BF1299" w:rsidRDefault="00BF1299" w:rsidP="00BF1299">
      <w:pPr>
        <w:jc w:val="center"/>
        <w:rPr>
          <w:sz w:val="28"/>
          <w:szCs w:val="28"/>
        </w:rPr>
      </w:pPr>
    </w:p>
    <w:p w:rsidR="00BF1299" w:rsidRDefault="00BF1299" w:rsidP="00BF1299">
      <w:pPr>
        <w:jc w:val="center"/>
        <w:rPr>
          <w:sz w:val="28"/>
          <w:szCs w:val="28"/>
        </w:rPr>
      </w:pPr>
    </w:p>
    <w:p w:rsidR="00BF1299" w:rsidRDefault="00BF1299" w:rsidP="00BF1299">
      <w:pPr>
        <w:jc w:val="center"/>
        <w:rPr>
          <w:sz w:val="28"/>
          <w:szCs w:val="28"/>
        </w:rPr>
      </w:pPr>
    </w:p>
    <w:p w:rsidR="00BF1299" w:rsidRDefault="00BF1299" w:rsidP="00BF1299">
      <w:pPr>
        <w:jc w:val="center"/>
        <w:rPr>
          <w:sz w:val="28"/>
          <w:szCs w:val="28"/>
        </w:rPr>
      </w:pPr>
    </w:p>
    <w:p w:rsidR="00BF1299" w:rsidRDefault="00BF1299" w:rsidP="00BF1299">
      <w:pPr>
        <w:jc w:val="center"/>
        <w:rPr>
          <w:sz w:val="28"/>
          <w:szCs w:val="28"/>
        </w:rPr>
      </w:pPr>
    </w:p>
    <w:p w:rsidR="00BF1299" w:rsidRDefault="00BF1299" w:rsidP="00BF1299"/>
    <w:p w:rsidR="00F65874" w:rsidRDefault="00F65874">
      <w:bookmarkStart w:id="0" w:name="_GoBack"/>
      <w:bookmarkEnd w:id="0"/>
    </w:p>
    <w:sectPr w:rsidR="00F65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D11"/>
    <w:rsid w:val="00961D11"/>
    <w:rsid w:val="00BF1299"/>
    <w:rsid w:val="00F6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299"/>
    <w:pPr>
      <w:spacing w:after="0" w:line="240" w:lineRule="auto"/>
    </w:pPr>
  </w:style>
  <w:style w:type="table" w:styleId="a4">
    <w:name w:val="Table Grid"/>
    <w:basedOn w:val="a1"/>
    <w:uiPriority w:val="59"/>
    <w:rsid w:val="00BF1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F12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299"/>
    <w:pPr>
      <w:spacing w:after="0" w:line="240" w:lineRule="auto"/>
    </w:pPr>
  </w:style>
  <w:style w:type="table" w:styleId="a4">
    <w:name w:val="Table Grid"/>
    <w:basedOn w:val="a1"/>
    <w:uiPriority w:val="59"/>
    <w:rsid w:val="00BF1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F12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nt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2015-03-06T06:29:00Z</dcterms:created>
  <dcterms:modified xsi:type="dcterms:W3CDTF">2015-03-06T06:29:00Z</dcterms:modified>
</cp:coreProperties>
</file>