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58" w:rsidRPr="00CE298F" w:rsidRDefault="00197558" w:rsidP="00197558">
      <w:pPr>
        <w:pStyle w:val="2"/>
        <w:spacing w:after="0" w:line="240" w:lineRule="auto"/>
        <w:jc w:val="center"/>
        <w:rPr>
          <w:sz w:val="28"/>
          <w:szCs w:val="28"/>
        </w:rPr>
      </w:pPr>
      <w:r w:rsidRPr="00CE298F">
        <w:rPr>
          <w:b/>
          <w:i/>
          <w:sz w:val="28"/>
          <w:szCs w:val="28"/>
        </w:rPr>
        <w:t>Документы, обеспечивающие правовую основу организации работы кабинета музыки</w:t>
      </w:r>
    </w:p>
    <w:p w:rsidR="00197558" w:rsidRPr="00CE298F" w:rsidRDefault="00197558" w:rsidP="001975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298F">
        <w:rPr>
          <w:rFonts w:ascii="Times New Roman" w:hAnsi="Times New Roman"/>
          <w:bCs/>
          <w:sz w:val="28"/>
          <w:szCs w:val="28"/>
        </w:rPr>
        <w:t>Трудовой кодекс законов Российской Федерации от 30.12.01 г. № 197-ФЗ;</w:t>
      </w:r>
    </w:p>
    <w:p w:rsidR="00197558" w:rsidRPr="00CE298F" w:rsidRDefault="00197558" w:rsidP="001975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298F">
        <w:rPr>
          <w:rFonts w:ascii="Times New Roman" w:hAnsi="Times New Roman"/>
          <w:bCs/>
          <w:sz w:val="28"/>
          <w:szCs w:val="28"/>
        </w:rPr>
        <w:t>Постановление Минтруда РФ от 27.02.1995 г. № 11 «Об утверждении рекомендаций по планированию мероприятий по охране труда»;</w:t>
      </w:r>
    </w:p>
    <w:p w:rsidR="00197558" w:rsidRPr="00CE298F" w:rsidRDefault="00197558" w:rsidP="001975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298F">
        <w:rPr>
          <w:rFonts w:ascii="Times New Roman" w:hAnsi="Times New Roman"/>
          <w:bCs/>
          <w:sz w:val="28"/>
          <w:szCs w:val="28"/>
        </w:rPr>
        <w:t xml:space="preserve">Федеральный закон от 21.12.1994 г. № 69-03 «О пожарной безопасности» </w:t>
      </w:r>
      <w:proofErr w:type="gramStart"/>
      <w:r w:rsidRPr="00CE298F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CE298F">
        <w:rPr>
          <w:rFonts w:ascii="Times New Roman" w:hAnsi="Times New Roman"/>
          <w:bCs/>
          <w:sz w:val="28"/>
          <w:szCs w:val="28"/>
        </w:rPr>
        <w:t>в ред. ФЗ от 18.07. 2011г. № 242-ФЗ);</w:t>
      </w:r>
    </w:p>
    <w:p w:rsidR="00197558" w:rsidRPr="00CE298F" w:rsidRDefault="00197558" w:rsidP="001975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298F">
        <w:rPr>
          <w:rFonts w:ascii="Times New Roman" w:hAnsi="Times New Roman"/>
          <w:bCs/>
          <w:sz w:val="28"/>
          <w:szCs w:val="28"/>
        </w:rPr>
        <w:t>Письмо Минобразования РФ от 12.07.2000 г. № 22-06-788 «О создании безопасных условий жизнедеятельности обучающихся в общеобразовательных учреждениях»;</w:t>
      </w:r>
    </w:p>
    <w:p w:rsidR="00197558" w:rsidRPr="00CE298F" w:rsidRDefault="00197558" w:rsidP="001975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298F">
        <w:rPr>
          <w:rFonts w:ascii="Times New Roman" w:hAnsi="Times New Roman"/>
          <w:bCs/>
          <w:sz w:val="28"/>
          <w:szCs w:val="28"/>
        </w:rPr>
        <w:t>Перечень оснащения общеобразовательных учреждений материальной и информационной средой. Данный Перечень составлен на основе федерального компонента государственного образовательного стандарта (утвержден приказом Министерства образования РФ №1089 от 05.03.2004) и его развития в Стандарте общего образования второго поколения;</w:t>
      </w:r>
    </w:p>
    <w:p w:rsidR="00197558" w:rsidRPr="00CE298F" w:rsidRDefault="00197558" w:rsidP="001975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 Примерная основная образовательная программа  по «Музыке» Изд. «Просвещение» 2010 год.</w:t>
      </w:r>
    </w:p>
    <w:p w:rsidR="00197558" w:rsidRPr="00CE298F" w:rsidRDefault="00197558" w:rsidP="0019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18D"/>
    <w:multiLevelType w:val="hybridMultilevel"/>
    <w:tmpl w:val="4F34E8A2"/>
    <w:lvl w:ilvl="0" w:tplc="560A3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58"/>
    <w:rsid w:val="00197558"/>
    <w:rsid w:val="00660B78"/>
    <w:rsid w:val="00A2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58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755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97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НОИППК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2012-11-14T11:22:00Z</dcterms:created>
  <dcterms:modified xsi:type="dcterms:W3CDTF">2012-11-14T11:22:00Z</dcterms:modified>
</cp:coreProperties>
</file>