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A" w:rsidRPr="0004002A" w:rsidRDefault="0004002A" w:rsidP="0004002A">
      <w:pPr>
        <w:pStyle w:val="a3"/>
        <w:jc w:val="center"/>
        <w:rPr>
          <w:b/>
          <w:sz w:val="28"/>
          <w:szCs w:val="28"/>
          <w:u w:val="single"/>
        </w:rPr>
      </w:pPr>
      <w:r w:rsidRPr="0004002A">
        <w:rPr>
          <w:b/>
          <w:sz w:val="28"/>
          <w:szCs w:val="28"/>
          <w:u w:val="single"/>
        </w:rPr>
        <w:t>Учитель родного (ненецкого) языка</w:t>
      </w:r>
    </w:p>
    <w:p w:rsidR="0004002A" w:rsidRPr="0035654F" w:rsidRDefault="0004002A" w:rsidP="0004002A">
      <w:pPr>
        <w:pStyle w:val="a3"/>
        <w:jc w:val="center"/>
        <w:rPr>
          <w:sz w:val="28"/>
          <w:szCs w:val="28"/>
        </w:rPr>
      </w:pPr>
      <w:r w:rsidRPr="0035654F">
        <w:rPr>
          <w:b/>
          <w:sz w:val="28"/>
          <w:szCs w:val="28"/>
        </w:rPr>
        <w:t>Региональный (очный) этап</w:t>
      </w:r>
    </w:p>
    <w:p w:rsidR="0004002A" w:rsidRDefault="0004002A" w:rsidP="0004002A">
      <w:pPr>
        <w:rPr>
          <w:sz w:val="28"/>
          <w:szCs w:val="28"/>
        </w:rPr>
      </w:pPr>
    </w:p>
    <w:p w:rsidR="0004002A" w:rsidRPr="0035654F" w:rsidRDefault="0004002A" w:rsidP="0004002A">
      <w:pPr>
        <w:pStyle w:val="a3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«Урок»</w:t>
      </w:r>
    </w:p>
    <w:p w:rsidR="0004002A" w:rsidRDefault="0004002A" w:rsidP="0004002A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</w:p>
    <w:p w:rsidR="0004002A" w:rsidRPr="0035654F" w:rsidRDefault="0004002A" w:rsidP="0004002A">
      <w:pPr>
        <w:ind w:left="-164" w:right="-1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4429"/>
        <w:gridCol w:w="1424"/>
        <w:gridCol w:w="1482"/>
      </w:tblGrid>
      <w:tr w:rsidR="0004002A" w:rsidRPr="0035654F" w:rsidTr="000C645D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D06F1">
              <w:rPr>
                <w:b/>
                <w:spacing w:val="-4"/>
              </w:rPr>
              <w:t>Возможное количество баллов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D06F1">
              <w:rPr>
                <w:b/>
                <w:spacing w:val="-4"/>
              </w:rPr>
              <w:t>Полученное количество баллов</w:t>
            </w: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1. Информационная и языковая грамотность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доступность изложения, </w:t>
            </w:r>
            <w:r>
              <w:rPr>
                <w:sz w:val="28"/>
                <w:szCs w:val="28"/>
              </w:rPr>
              <w:t xml:space="preserve">адекватность объёма информации </w:t>
            </w:r>
            <w:r w:rsidRPr="0035654F">
              <w:rPr>
                <w:sz w:val="28"/>
                <w:szCs w:val="28"/>
              </w:rPr>
              <w:t xml:space="preserve">возрастным особенностям </w:t>
            </w:r>
            <w:proofErr w:type="gramStart"/>
            <w:r w:rsidRPr="0035654F">
              <w:rPr>
                <w:sz w:val="28"/>
                <w:szCs w:val="28"/>
              </w:rPr>
              <w:t>обучающихся</w:t>
            </w:r>
            <w:proofErr w:type="gramEnd"/>
            <w:r w:rsidRPr="00356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навыки в ИКТ, визуализация информации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языковая культура учителя и </w:t>
            </w:r>
            <w:proofErr w:type="gramStart"/>
            <w:r w:rsidRPr="0035654F">
              <w:rPr>
                <w:sz w:val="28"/>
                <w:szCs w:val="28"/>
              </w:rPr>
              <w:t>обучающихся</w:t>
            </w:r>
            <w:proofErr w:type="gramEnd"/>
            <w:r w:rsidRPr="0035654F">
              <w:rPr>
                <w:sz w:val="28"/>
                <w:szCs w:val="28"/>
              </w:rPr>
              <w:t xml:space="preserve"> на родном языке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наличие заданий на формирование и развитие монологической и диалогической речи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2. Результативность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достижение предметных результатов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до 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достижение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результатов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достижение личностных результатов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3. Методическое мастерство и творчество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методов и приёмов, смена видов деятельности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4. Мотивирование к обучению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спользование различных способов, приёмов повышения мотивации, </w:t>
            </w:r>
            <w:r w:rsidRPr="0035654F">
              <w:rPr>
                <w:sz w:val="28"/>
                <w:szCs w:val="28"/>
              </w:rPr>
              <w:t>умение удивить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использование проблемных ситуаций, опора на интересы и </w:t>
            </w:r>
            <w:r w:rsidRPr="0035654F">
              <w:rPr>
                <w:sz w:val="28"/>
                <w:szCs w:val="28"/>
              </w:rPr>
              <w:lastRenderedPageBreak/>
              <w:t>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образовательной успешности для всех обучающихся, в том числе с особыми потребностями и ограниченными возможностями.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5. </w:t>
            </w:r>
            <w:proofErr w:type="spellStart"/>
            <w:r w:rsidRPr="0035654F">
              <w:rPr>
                <w:sz w:val="28"/>
                <w:szCs w:val="28"/>
              </w:rPr>
              <w:t>Рефлексивность</w:t>
            </w:r>
            <w:proofErr w:type="spellEnd"/>
            <w:r w:rsidRPr="0035654F">
              <w:rPr>
                <w:sz w:val="28"/>
                <w:szCs w:val="28"/>
              </w:rPr>
              <w:t xml:space="preserve"> и оценивание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объективность и открытость оценивания, связь с целеполаганием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понятность процедуры и критериев оценивания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6. Эффективная коммуникация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организация взаимодействия и сотрудничество </w:t>
            </w:r>
            <w:proofErr w:type="gramStart"/>
            <w:r w:rsidRPr="0035654F">
              <w:rPr>
                <w:sz w:val="28"/>
                <w:szCs w:val="28"/>
              </w:rPr>
              <w:t>обучающихся</w:t>
            </w:r>
            <w:proofErr w:type="gramEnd"/>
            <w:r w:rsidRPr="0035654F">
              <w:rPr>
                <w:sz w:val="28"/>
                <w:szCs w:val="28"/>
              </w:rPr>
              <w:t xml:space="preserve"> между собой, с учителем и с различными источниками информации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7. Наличие ценностных ориентиров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воспитательный </w:t>
            </w:r>
            <w:r>
              <w:rPr>
                <w:sz w:val="28"/>
                <w:szCs w:val="28"/>
              </w:rPr>
              <w:t xml:space="preserve">аспект </w:t>
            </w:r>
            <w:r w:rsidRPr="0035654F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ценностное отношение к родному языку и культуре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ценностного отношения к Родине, Малой родине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Метапредметный</w:t>
            </w:r>
            <w:proofErr w:type="spellEnd"/>
            <w:r>
              <w:rPr>
                <w:sz w:val="28"/>
                <w:szCs w:val="28"/>
              </w:rPr>
              <w:t xml:space="preserve"> и междисциплинар</w:t>
            </w:r>
            <w:r w:rsidRPr="0035654F">
              <w:rPr>
                <w:sz w:val="28"/>
                <w:szCs w:val="28"/>
              </w:rPr>
              <w:t>ный подход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формирование универсальных учебных действий разных видов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подходов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умение анализировать проведённое занятие с учетом использования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и междисциплинарных связей, обоснование </w:t>
            </w:r>
            <w:proofErr w:type="spellStart"/>
            <w:r w:rsidRPr="0035654F">
              <w:rPr>
                <w:sz w:val="28"/>
                <w:szCs w:val="28"/>
              </w:rPr>
              <w:t>метапредметных</w:t>
            </w:r>
            <w:proofErr w:type="spellEnd"/>
            <w:r w:rsidRPr="0035654F">
              <w:rPr>
                <w:sz w:val="28"/>
                <w:szCs w:val="28"/>
              </w:rPr>
              <w:t xml:space="preserve"> результатов урока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9. Поддержка самостоятельности, активности и творчества </w:t>
            </w:r>
            <w:proofErr w:type="gramStart"/>
            <w:r w:rsidRPr="0035654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активных и интерактивных подходов для развития самостоятельности обучающихся (работа в группах, формулирование вопросов и т.</w:t>
            </w:r>
            <w:r w:rsidRPr="0035654F">
              <w:rPr>
                <w:sz w:val="28"/>
                <w:szCs w:val="28"/>
                <w:lang w:val="en-US"/>
              </w:rPr>
              <w:t> </w:t>
            </w:r>
            <w:r w:rsidRPr="0035654F">
              <w:rPr>
                <w:sz w:val="28"/>
                <w:szCs w:val="28"/>
              </w:rPr>
              <w:t>п.)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  <w:r w:rsidRPr="0035654F">
              <w:rPr>
                <w:spacing w:val="-4"/>
                <w:sz w:val="28"/>
                <w:szCs w:val="28"/>
              </w:rPr>
              <w:t>до 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создание на уроке ситуаций для выбора и самоопределения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4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3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right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Итого баллов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66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pacing w:val="-4"/>
                <w:sz w:val="28"/>
                <w:szCs w:val="28"/>
              </w:rPr>
            </w:pPr>
          </w:p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pacing w:val="-4"/>
                <w:sz w:val="28"/>
                <w:szCs w:val="28"/>
              </w:rPr>
            </w:pPr>
          </w:p>
        </w:tc>
      </w:tr>
    </w:tbl>
    <w:p w:rsidR="0004002A" w:rsidRDefault="0004002A" w:rsidP="0004002A">
      <w:pPr>
        <w:rPr>
          <w:sz w:val="28"/>
          <w:szCs w:val="28"/>
        </w:rPr>
      </w:pPr>
    </w:p>
    <w:p w:rsidR="0004002A" w:rsidRPr="0035654F" w:rsidRDefault="0004002A" w:rsidP="0004002A">
      <w:pPr>
        <w:pStyle w:val="a3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«Визитная карточка»</w:t>
      </w:r>
    </w:p>
    <w:p w:rsidR="0004002A" w:rsidRPr="0035654F" w:rsidRDefault="0004002A" w:rsidP="0004002A">
      <w:pPr>
        <w:ind w:left="-164" w:right="-108"/>
        <w:jc w:val="center"/>
        <w:rPr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</w:p>
    <w:p w:rsidR="0004002A" w:rsidRPr="0035654F" w:rsidRDefault="0004002A" w:rsidP="0004002A">
      <w:pPr>
        <w:pStyle w:val="a3"/>
        <w:jc w:val="both"/>
        <w:rPr>
          <w:sz w:val="28"/>
          <w:szCs w:val="28"/>
        </w:rPr>
      </w:pPr>
      <w:r w:rsidRPr="0035654F">
        <w:rPr>
          <w:sz w:val="28"/>
          <w:szCs w:val="28"/>
        </w:rPr>
        <w:t>(презентация на тему «</w:t>
      </w:r>
      <w:r>
        <w:rPr>
          <w:sz w:val="28"/>
          <w:szCs w:val="28"/>
        </w:rPr>
        <w:t>Я – учитель родного языка</w:t>
      </w:r>
      <w:r w:rsidRPr="0035654F">
        <w:rPr>
          <w:sz w:val="28"/>
          <w:szCs w:val="28"/>
        </w:rPr>
        <w:t>» состоит из приветствия и представления опыта работы)</w:t>
      </w:r>
    </w:p>
    <w:p w:rsidR="0004002A" w:rsidRPr="0035654F" w:rsidRDefault="0004002A" w:rsidP="0004002A">
      <w:pPr>
        <w:pStyle w:val="a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4355"/>
        <w:gridCol w:w="1292"/>
        <w:gridCol w:w="1356"/>
      </w:tblGrid>
      <w:tr w:rsidR="0004002A" w:rsidRPr="0035654F" w:rsidTr="000C645D">
        <w:tc>
          <w:tcPr>
            <w:tcW w:w="1374" w:type="pct"/>
            <w:shd w:val="clear" w:color="auto" w:fill="auto"/>
          </w:tcPr>
          <w:p w:rsidR="0004002A" w:rsidRPr="0035654F" w:rsidRDefault="0004002A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4002A" w:rsidRPr="00E46CF3" w:rsidRDefault="0004002A" w:rsidP="000C645D">
            <w:pPr>
              <w:ind w:left="-108" w:right="-108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Возможное количество баллов</w:t>
            </w:r>
          </w:p>
        </w:tc>
        <w:tc>
          <w:tcPr>
            <w:tcW w:w="249" w:type="pct"/>
            <w:vAlign w:val="center"/>
          </w:tcPr>
          <w:p w:rsidR="0004002A" w:rsidRPr="00E46CF3" w:rsidRDefault="0004002A" w:rsidP="000C645D">
            <w:pPr>
              <w:ind w:left="-108" w:right="-108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Полученное количество баллов</w:t>
            </w:r>
          </w:p>
        </w:tc>
      </w:tr>
      <w:tr w:rsidR="0004002A" w:rsidRPr="0035654F" w:rsidTr="000C645D">
        <w:trPr>
          <w:trHeight w:val="428"/>
        </w:trPr>
        <w:tc>
          <w:tcPr>
            <w:tcW w:w="1374" w:type="pct"/>
            <w:vMerge w:val="restart"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1. Культурологическая компетентность</w:t>
            </w: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полнота представления на родном (ненецком) языке, наличие перевода на русский язык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6</w:t>
            </w: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428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pStyle w:val="a3"/>
              <w:jc w:val="both"/>
              <w:rPr>
                <w:spacing w:val="-6"/>
                <w:sz w:val="28"/>
                <w:szCs w:val="28"/>
              </w:rPr>
            </w:pPr>
            <w:r w:rsidRPr="00A1124D">
              <w:rPr>
                <w:spacing w:val="-6"/>
                <w:sz w:val="28"/>
                <w:szCs w:val="28"/>
              </w:rPr>
              <w:t xml:space="preserve">умение кратко представить </w:t>
            </w:r>
            <w:r>
              <w:rPr>
                <w:spacing w:val="-6"/>
                <w:sz w:val="28"/>
                <w:szCs w:val="28"/>
              </w:rPr>
              <w:t>значимые аспекты своей профессиональной деятельности в контексте особенностей региона (округа), посёлка, школы (условия возникновения опыта)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428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pStyle w:val="a3"/>
              <w:jc w:val="both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  <w:shd w:val="clear" w:color="auto" w:fill="FFFFFF"/>
              </w:rPr>
              <w:t>умение представить этнокультурную составляющую содержания образования школы и отражение в ней обучения родному языку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591"/>
        </w:trPr>
        <w:tc>
          <w:tcPr>
            <w:tcW w:w="1374" w:type="pct"/>
            <w:vMerge w:val="restart"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2. Результативность и практическая применимость</w:t>
            </w: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наличие количественных и качественных показателей достижения результата и </w:t>
            </w:r>
            <w:r w:rsidRPr="0035654F">
              <w:rPr>
                <w:sz w:val="28"/>
                <w:szCs w:val="28"/>
              </w:rPr>
              <w:lastRenderedPageBreak/>
              <w:t xml:space="preserve">разнообразие результатов (предметные, </w:t>
            </w:r>
            <w:proofErr w:type="spellStart"/>
            <w:r w:rsidRPr="0035654F">
              <w:rPr>
                <w:sz w:val="28"/>
                <w:szCs w:val="28"/>
              </w:rPr>
              <w:t>метапредметные</w:t>
            </w:r>
            <w:proofErr w:type="spellEnd"/>
            <w:r w:rsidRPr="0035654F">
              <w:rPr>
                <w:sz w:val="28"/>
                <w:szCs w:val="28"/>
              </w:rPr>
              <w:t>, личностные)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lastRenderedPageBreak/>
              <w:t>до 6</w:t>
            </w: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591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воспитательный и ценностный потенциал представленного опыта педагогической деятельности 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34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выводы о результативности опыта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338"/>
        </w:trPr>
        <w:tc>
          <w:tcPr>
            <w:tcW w:w="1374" w:type="pct"/>
            <w:vMerge w:val="restart"/>
            <w:shd w:val="clear" w:color="auto" w:fill="auto"/>
          </w:tcPr>
          <w:p w:rsidR="0004002A" w:rsidRPr="0035654F" w:rsidRDefault="0004002A" w:rsidP="000C645D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3. Актуальность</w:t>
            </w: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обоснование актуальности системы работы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4</w:t>
            </w: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617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умение выделить и сформулировать ведущую идею опыта и раскрыть пути ее реализации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349"/>
        </w:trPr>
        <w:tc>
          <w:tcPr>
            <w:tcW w:w="1374" w:type="pct"/>
            <w:vMerge w:val="restart"/>
            <w:shd w:val="clear" w:color="auto" w:fill="auto"/>
          </w:tcPr>
          <w:p w:rsidR="0004002A" w:rsidRPr="0035654F" w:rsidRDefault="0004002A" w:rsidP="000C645D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4. Содержательность</w:t>
            </w: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заданной теме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8</w:t>
            </w: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617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культура использования источников</w:t>
            </w:r>
            <w:r>
              <w:rPr>
                <w:spacing w:val="-6"/>
                <w:sz w:val="28"/>
                <w:szCs w:val="28"/>
              </w:rPr>
              <w:t>,</w:t>
            </w:r>
            <w:r w:rsidRPr="0035654F">
              <w:rPr>
                <w:sz w:val="28"/>
                <w:szCs w:val="28"/>
              </w:rPr>
              <w:t xml:space="preserve"> 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617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left" w:pos="-3119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технологичность и логическая последовательность в представлении опыта работы (выстраивание шагов, наличие алгоритмов)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42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системный характер представленного опыта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tabs>
                <w:tab w:val="num" w:pos="266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15"/>
        </w:trPr>
        <w:tc>
          <w:tcPr>
            <w:tcW w:w="1374" w:type="pct"/>
            <w:vMerge w:val="restart"/>
            <w:shd w:val="clear" w:color="auto" w:fill="auto"/>
          </w:tcPr>
          <w:p w:rsidR="0004002A" w:rsidRPr="0035654F" w:rsidRDefault="0004002A" w:rsidP="000C645D">
            <w:pPr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5. Презентабельность</w:t>
            </w: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логичность и целостность презентации, отражающей личностные и профессиональные качества участника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4002A" w:rsidRPr="0035654F" w:rsidRDefault="0004002A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до 6</w:t>
            </w:r>
          </w:p>
        </w:tc>
        <w:tc>
          <w:tcPr>
            <w:tcW w:w="249" w:type="pct"/>
          </w:tcPr>
          <w:p w:rsidR="0004002A" w:rsidRPr="0035654F" w:rsidRDefault="0004002A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345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обоснованность использования иллюстративных материалов (фото, рисунки, диаграммы и т.д.)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55"/>
        </w:trPr>
        <w:tc>
          <w:tcPr>
            <w:tcW w:w="1374" w:type="pct"/>
            <w:vMerge/>
            <w:shd w:val="clear" w:color="auto" w:fill="auto"/>
          </w:tcPr>
          <w:p w:rsidR="0004002A" w:rsidRPr="0035654F" w:rsidRDefault="0004002A" w:rsidP="000C645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2876" w:type="pct"/>
            <w:shd w:val="clear" w:color="auto" w:fill="auto"/>
          </w:tcPr>
          <w:p w:rsidR="0004002A" w:rsidRPr="0035654F" w:rsidRDefault="0004002A" w:rsidP="000C64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творческий подход и оригинальность представления</w:t>
            </w:r>
          </w:p>
        </w:tc>
        <w:tc>
          <w:tcPr>
            <w:tcW w:w="501" w:type="pct"/>
            <w:vMerge/>
            <w:shd w:val="clear" w:color="auto" w:fill="auto"/>
          </w:tcPr>
          <w:p w:rsidR="0004002A" w:rsidRPr="0035654F" w:rsidRDefault="0004002A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49" w:type="pct"/>
          </w:tcPr>
          <w:p w:rsidR="0004002A" w:rsidRPr="0035654F" w:rsidRDefault="0004002A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4002A" w:rsidRPr="0035654F" w:rsidTr="000C645D">
        <w:tc>
          <w:tcPr>
            <w:tcW w:w="4250" w:type="pct"/>
            <w:gridSpan w:val="2"/>
            <w:shd w:val="clear" w:color="auto" w:fill="auto"/>
          </w:tcPr>
          <w:p w:rsidR="0004002A" w:rsidRPr="0035654F" w:rsidRDefault="0004002A" w:rsidP="000C645D">
            <w:pPr>
              <w:jc w:val="right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Итого баллов</w:t>
            </w:r>
          </w:p>
        </w:tc>
        <w:tc>
          <w:tcPr>
            <w:tcW w:w="501" w:type="pct"/>
            <w:shd w:val="clear" w:color="auto" w:fill="auto"/>
          </w:tcPr>
          <w:p w:rsidR="0004002A" w:rsidRPr="0035654F" w:rsidRDefault="0004002A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35654F">
              <w:rPr>
                <w:b/>
                <w:spacing w:val="-6"/>
                <w:sz w:val="28"/>
                <w:szCs w:val="28"/>
              </w:rPr>
              <w:t>30</w:t>
            </w:r>
          </w:p>
        </w:tc>
        <w:tc>
          <w:tcPr>
            <w:tcW w:w="249" w:type="pct"/>
          </w:tcPr>
          <w:p w:rsidR="0004002A" w:rsidRDefault="0004002A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</w:p>
          <w:p w:rsidR="0004002A" w:rsidRPr="0035654F" w:rsidRDefault="0004002A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</w:tbl>
    <w:p w:rsidR="0004002A" w:rsidRDefault="0004002A" w:rsidP="0004002A">
      <w:pPr>
        <w:jc w:val="both"/>
        <w:rPr>
          <w:sz w:val="28"/>
          <w:szCs w:val="28"/>
        </w:rPr>
      </w:pPr>
    </w:p>
    <w:p w:rsidR="0004002A" w:rsidRPr="0035654F" w:rsidRDefault="0004002A" w:rsidP="000400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«На подиуме – национальный костюм»</w:t>
      </w:r>
    </w:p>
    <w:p w:rsidR="0004002A" w:rsidRDefault="0004002A" w:rsidP="0004002A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</w:p>
    <w:p w:rsidR="0004002A" w:rsidRPr="0035654F" w:rsidRDefault="0004002A" w:rsidP="0004002A">
      <w:pPr>
        <w:ind w:left="-164" w:right="-1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4096"/>
        <w:gridCol w:w="1424"/>
        <w:gridCol w:w="1483"/>
      </w:tblGrid>
      <w:tr w:rsidR="0004002A" w:rsidRPr="0035654F" w:rsidTr="000C645D">
        <w:trPr>
          <w:trHeight w:val="20"/>
        </w:trPr>
        <w:tc>
          <w:tcPr>
            <w:tcW w:w="1374" w:type="pct"/>
          </w:tcPr>
          <w:p w:rsidR="0004002A" w:rsidRPr="0035654F" w:rsidRDefault="0004002A" w:rsidP="000C64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772" w:type="pct"/>
            <w:shd w:val="clear" w:color="auto" w:fill="auto"/>
          </w:tcPr>
          <w:p w:rsidR="0004002A" w:rsidRPr="0035654F" w:rsidRDefault="0004002A" w:rsidP="000C64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75" w:type="pct"/>
            <w:vAlign w:val="center"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D06F1">
              <w:rPr>
                <w:b/>
                <w:spacing w:val="-4"/>
              </w:rPr>
              <w:t>Возможное количество баллов</w:t>
            </w:r>
          </w:p>
        </w:tc>
        <w:tc>
          <w:tcPr>
            <w:tcW w:w="280" w:type="pct"/>
            <w:vAlign w:val="center"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D06F1">
              <w:rPr>
                <w:b/>
                <w:spacing w:val="-4"/>
              </w:rPr>
              <w:t>Полученное количество баллов</w:t>
            </w:r>
          </w:p>
        </w:tc>
      </w:tr>
      <w:tr w:rsidR="0004002A" w:rsidRPr="0035654F" w:rsidTr="000C645D">
        <w:trPr>
          <w:trHeight w:val="20"/>
        </w:trPr>
        <w:tc>
          <w:tcPr>
            <w:tcW w:w="1374" w:type="pct"/>
            <w:vMerge w:val="restart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1. Культурологическая компетентность</w:t>
            </w:r>
          </w:p>
        </w:tc>
        <w:tc>
          <w:tcPr>
            <w:tcW w:w="2772" w:type="pct"/>
            <w:shd w:val="clear" w:color="auto" w:fill="auto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>соответствие костюма национальным традициям коренных малочисленных народов Севера</w:t>
            </w:r>
          </w:p>
        </w:tc>
        <w:tc>
          <w:tcPr>
            <w:tcW w:w="575" w:type="pct"/>
            <w:vMerge w:val="restart"/>
            <w:vAlign w:val="center"/>
          </w:tcPr>
          <w:p w:rsidR="0004002A" w:rsidRPr="0035654F" w:rsidRDefault="0004002A" w:rsidP="000C645D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до 6 </w:t>
            </w:r>
          </w:p>
        </w:tc>
        <w:tc>
          <w:tcPr>
            <w:tcW w:w="280" w:type="pct"/>
          </w:tcPr>
          <w:p w:rsidR="0004002A" w:rsidRPr="0035654F" w:rsidRDefault="0004002A" w:rsidP="000C64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74" w:type="pct"/>
            <w:vMerge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72" w:type="pct"/>
            <w:shd w:val="clear" w:color="auto" w:fill="auto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 xml:space="preserve">знание особенностей </w:t>
            </w:r>
            <w:r w:rsidRPr="0035654F">
              <w:rPr>
                <w:color w:val="000000"/>
                <w:sz w:val="28"/>
                <w:szCs w:val="28"/>
              </w:rPr>
              <w:lastRenderedPageBreak/>
              <w:t xml:space="preserve">национального костюма, умение их прокомментировать </w:t>
            </w:r>
          </w:p>
        </w:tc>
        <w:tc>
          <w:tcPr>
            <w:tcW w:w="575" w:type="pct"/>
            <w:vMerge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pct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74" w:type="pct"/>
            <w:vMerge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72" w:type="pct"/>
            <w:shd w:val="clear" w:color="auto" w:fill="auto"/>
          </w:tcPr>
          <w:p w:rsidR="0004002A" w:rsidRPr="0035654F" w:rsidRDefault="0004002A" w:rsidP="000C645D">
            <w:pPr>
              <w:pStyle w:val="a3"/>
              <w:rPr>
                <w:color w:val="000000"/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>умение «обыграть» костюм (мини-сценарий с привлечением фольклорного, музыкального материала и т.д.)</w:t>
            </w:r>
          </w:p>
        </w:tc>
        <w:tc>
          <w:tcPr>
            <w:tcW w:w="575" w:type="pct"/>
            <w:vMerge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pct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74" w:type="pct"/>
            <w:vMerge w:val="restart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  <w:r w:rsidRPr="0035654F">
              <w:rPr>
                <w:spacing w:val="-6"/>
                <w:sz w:val="28"/>
                <w:szCs w:val="28"/>
              </w:rPr>
              <w:t>2. Презентабельность</w:t>
            </w:r>
          </w:p>
        </w:tc>
        <w:tc>
          <w:tcPr>
            <w:tcW w:w="2772" w:type="pct"/>
            <w:shd w:val="clear" w:color="auto" w:fill="auto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  <w:r w:rsidRPr="0035654F">
              <w:rPr>
                <w:color w:val="000000"/>
                <w:sz w:val="28"/>
                <w:szCs w:val="28"/>
              </w:rPr>
              <w:t>оригинальность и артистизм представления национального костюма</w:t>
            </w:r>
          </w:p>
        </w:tc>
        <w:tc>
          <w:tcPr>
            <w:tcW w:w="575" w:type="pct"/>
            <w:vMerge w:val="restart"/>
            <w:vAlign w:val="center"/>
          </w:tcPr>
          <w:p w:rsidR="0004002A" w:rsidRPr="0035654F" w:rsidRDefault="0004002A" w:rsidP="000C645D">
            <w:pPr>
              <w:pStyle w:val="a3"/>
              <w:jc w:val="center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 4</w:t>
            </w:r>
          </w:p>
        </w:tc>
        <w:tc>
          <w:tcPr>
            <w:tcW w:w="280" w:type="pct"/>
          </w:tcPr>
          <w:p w:rsidR="0004002A" w:rsidRPr="0035654F" w:rsidRDefault="0004002A" w:rsidP="000C64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74" w:type="pct"/>
            <w:vMerge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72" w:type="pct"/>
            <w:shd w:val="clear" w:color="auto" w:fill="auto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визуальный имидж</w:t>
            </w:r>
          </w:p>
        </w:tc>
        <w:tc>
          <w:tcPr>
            <w:tcW w:w="575" w:type="pct"/>
            <w:vMerge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pct"/>
          </w:tcPr>
          <w:p w:rsidR="0004002A" w:rsidRPr="0035654F" w:rsidRDefault="0004002A" w:rsidP="000C645D">
            <w:pPr>
              <w:pStyle w:val="a3"/>
              <w:rPr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4146" w:type="pct"/>
            <w:gridSpan w:val="2"/>
          </w:tcPr>
          <w:p w:rsidR="0004002A" w:rsidRPr="0035654F" w:rsidRDefault="0004002A" w:rsidP="000C645D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Итого баллов</w:t>
            </w:r>
          </w:p>
        </w:tc>
        <w:tc>
          <w:tcPr>
            <w:tcW w:w="575" w:type="pct"/>
          </w:tcPr>
          <w:p w:rsidR="0004002A" w:rsidRPr="0035654F" w:rsidRDefault="0004002A" w:rsidP="000C64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0" w:type="pct"/>
          </w:tcPr>
          <w:p w:rsidR="0004002A" w:rsidRDefault="0004002A" w:rsidP="000C645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4002A" w:rsidRPr="0035654F" w:rsidRDefault="0004002A" w:rsidP="000C645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002A" w:rsidRDefault="0004002A" w:rsidP="0004002A">
      <w:pPr>
        <w:rPr>
          <w:sz w:val="28"/>
          <w:szCs w:val="28"/>
        </w:rPr>
      </w:pPr>
    </w:p>
    <w:p w:rsidR="0004002A" w:rsidRPr="0035654F" w:rsidRDefault="0004002A" w:rsidP="0004002A">
      <w:pPr>
        <w:jc w:val="center"/>
        <w:rPr>
          <w:b/>
          <w:sz w:val="28"/>
          <w:szCs w:val="28"/>
        </w:rPr>
      </w:pPr>
      <w:r w:rsidRPr="0035654F">
        <w:rPr>
          <w:b/>
          <w:sz w:val="28"/>
          <w:szCs w:val="28"/>
        </w:rPr>
        <w:t>Конкурсное испытание «Мастер-класс»</w:t>
      </w:r>
    </w:p>
    <w:p w:rsidR="0004002A" w:rsidRDefault="0004002A" w:rsidP="0004002A">
      <w:pPr>
        <w:ind w:left="-164" w:right="-108"/>
        <w:jc w:val="center"/>
        <w:rPr>
          <w:rFonts w:eastAsia="Calibri"/>
          <w:sz w:val="28"/>
          <w:szCs w:val="28"/>
        </w:rPr>
      </w:pPr>
      <w:r w:rsidRPr="0035654F">
        <w:rPr>
          <w:rFonts w:eastAsia="Calibri"/>
          <w:sz w:val="28"/>
          <w:szCs w:val="28"/>
        </w:rPr>
        <w:t xml:space="preserve">Каждый показатель – </w:t>
      </w:r>
      <w:r>
        <w:rPr>
          <w:rFonts w:eastAsia="Calibri"/>
          <w:sz w:val="28"/>
          <w:szCs w:val="28"/>
        </w:rPr>
        <w:t>2</w:t>
      </w:r>
      <w:r w:rsidRPr="0035654F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</w:p>
    <w:p w:rsidR="0004002A" w:rsidRPr="0035654F" w:rsidRDefault="0004002A" w:rsidP="0004002A">
      <w:pPr>
        <w:ind w:left="-164" w:right="-1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4183"/>
        <w:gridCol w:w="1424"/>
        <w:gridCol w:w="1483"/>
      </w:tblGrid>
      <w:tr w:rsidR="0004002A" w:rsidRPr="0035654F" w:rsidTr="000C645D">
        <w:trPr>
          <w:trHeight w:val="20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D06F1">
              <w:rPr>
                <w:b/>
                <w:spacing w:val="-4"/>
              </w:rPr>
              <w:t>Возможное количество баллов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</w:rPr>
            </w:pPr>
            <w:r w:rsidRPr="00ED06F1">
              <w:rPr>
                <w:b/>
                <w:spacing w:val="-4"/>
              </w:rPr>
              <w:t>Полученное количество баллов</w:t>
            </w: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pStyle w:val="a5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Актуальность и методическое обоснование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доказательство значимости методической проблемы для обучения родному языку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оригинальность и новизна методических приёмов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технологичность и практическая применимость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разнообразие методических приёмов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2. Творческий подход и импровизация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использование приёмов театральной педагогики, артистизм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умение осмыслить и переработать имеющийся опыт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удачное сопровождение мастер-класса (иллюстрации, компьютерная презентация, яркие примеры)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3. Коммуникативная культура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bookmarkStart w:id="0" w:name="_GoBack"/>
            <w:bookmarkEnd w:id="0"/>
            <w:r w:rsidRPr="0035654F">
              <w:rPr>
                <w:sz w:val="28"/>
                <w:szCs w:val="28"/>
              </w:rPr>
              <w:t>включение разных групп в работу и взаимодействие с аудиторией, использование вопросов для проверки понимания и конструктивного диалога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поддержка толерантного отношения к различным </w:t>
            </w:r>
            <w:r w:rsidRPr="0035654F">
              <w:rPr>
                <w:sz w:val="28"/>
                <w:szCs w:val="28"/>
              </w:rPr>
              <w:lastRenderedPageBreak/>
              <w:t>позициям, уважение различных точек зрения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владение культурными нормами и традициями (понимание и учёт в своей педагогической практике социокультурных особенностей региона и учащихся своей школы)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4. Рефлексивная культура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способность к анализу своей деятельности и осмыслению опыта 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5. Информационная и языковая культура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корректность и грамотность использования понятийного аппарата, отсутствие фактических ошибок, глубина и широта знаний по теме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удачная обработка и представление информации (структурирование, интерпретация, сравнение, обобщение)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грамотность речи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6. Ценностные ориентиры и воспитательная направленность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обращение внимания на ценностные ориентиры и ценностные аспекты учебного знания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поддержка уважения достоинства личности и толерантного отношения к культурным различиям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 xml:space="preserve">7. </w:t>
            </w:r>
            <w:proofErr w:type="spellStart"/>
            <w:r w:rsidRPr="0035654F">
              <w:rPr>
                <w:sz w:val="28"/>
                <w:szCs w:val="28"/>
              </w:rPr>
              <w:t>Метапредметность</w:t>
            </w:r>
            <w:proofErr w:type="spellEnd"/>
            <w:r w:rsidRPr="0035654F">
              <w:rPr>
                <w:sz w:val="28"/>
                <w:szCs w:val="28"/>
              </w:rPr>
              <w:t xml:space="preserve"> и универсальность подходов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  <w:r w:rsidRPr="0035654F">
              <w:rPr>
                <w:spacing w:val="-8"/>
                <w:sz w:val="28"/>
                <w:szCs w:val="28"/>
              </w:rPr>
              <w:t>до 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2A" w:rsidRPr="0035654F" w:rsidRDefault="0004002A" w:rsidP="000C645D">
            <w:pPr>
              <w:autoSpaceDE w:val="0"/>
              <w:autoSpaceDN w:val="0"/>
              <w:rPr>
                <w:sz w:val="28"/>
                <w:szCs w:val="28"/>
              </w:rPr>
            </w:pPr>
            <w:r w:rsidRPr="0035654F">
              <w:rPr>
                <w:sz w:val="28"/>
                <w:szCs w:val="28"/>
              </w:rPr>
              <w:t>формирование универсальных учебных действий разных видов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rPr>
                <w:spacing w:val="-8"/>
                <w:sz w:val="28"/>
                <w:szCs w:val="28"/>
              </w:rPr>
            </w:pPr>
          </w:p>
        </w:tc>
      </w:tr>
      <w:tr w:rsidR="0004002A" w:rsidRPr="0035654F" w:rsidTr="000C645D">
        <w:trPr>
          <w:trHeight w:val="20"/>
        </w:trPr>
        <w:tc>
          <w:tcPr>
            <w:tcW w:w="4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pacing w:val="-8"/>
                <w:sz w:val="28"/>
                <w:szCs w:val="28"/>
              </w:rPr>
            </w:pPr>
            <w:r w:rsidRPr="0035654F">
              <w:rPr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A" w:rsidRPr="0035654F" w:rsidRDefault="0004002A" w:rsidP="000C645D">
            <w:pPr>
              <w:autoSpaceDE w:val="0"/>
              <w:autoSpaceDN w:val="0"/>
              <w:jc w:val="center"/>
              <w:outlineLvl w:val="2"/>
              <w:rPr>
                <w:b/>
                <w:spacing w:val="-8"/>
                <w:sz w:val="28"/>
                <w:szCs w:val="28"/>
              </w:rPr>
            </w:pPr>
          </w:p>
        </w:tc>
      </w:tr>
    </w:tbl>
    <w:p w:rsidR="006F4DBC" w:rsidRDefault="00AD3318"/>
    <w:sectPr w:rsidR="006F4DBC" w:rsidSect="00AD331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5ECF"/>
    <w:multiLevelType w:val="hybridMultilevel"/>
    <w:tmpl w:val="65B8C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5"/>
    <w:rsid w:val="0004002A"/>
    <w:rsid w:val="005750F5"/>
    <w:rsid w:val="00AD3318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00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400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002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400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2022-04-05T11:46:00Z</dcterms:created>
  <dcterms:modified xsi:type="dcterms:W3CDTF">2022-04-05T12:25:00Z</dcterms:modified>
</cp:coreProperties>
</file>